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0ACC" w14:textId="77777777" w:rsidR="003E41A8" w:rsidRPr="00810A74" w:rsidRDefault="003E41A8" w:rsidP="003E41A8">
      <w:pPr>
        <w:tabs>
          <w:tab w:val="left" w:pos="720"/>
        </w:tabs>
        <w:rPr>
          <w:rFonts w:ascii="Arial" w:hAnsi="Arial" w:cs="Arial"/>
          <w:b/>
          <w:bCs/>
        </w:rPr>
      </w:pPr>
      <w:r w:rsidRPr="00810A74">
        <w:rPr>
          <w:rFonts w:ascii="Arial" w:hAnsi="Arial" w:cs="Arial"/>
          <w:b/>
          <w:bCs/>
        </w:rPr>
        <w:t>1.</w:t>
      </w:r>
      <w:r w:rsidRPr="00810A74">
        <w:rPr>
          <w:rFonts w:ascii="Arial" w:hAnsi="Arial" w:cs="Arial"/>
          <w:b/>
          <w:bCs/>
        </w:rPr>
        <w:tab/>
        <w:t>Title</w:t>
      </w:r>
    </w:p>
    <w:p w14:paraId="7F91FD63" w14:textId="77777777" w:rsidR="003E41A8" w:rsidRPr="00810A74" w:rsidRDefault="003E41A8" w:rsidP="003E41A8">
      <w:pPr>
        <w:tabs>
          <w:tab w:val="left" w:pos="720"/>
        </w:tabs>
        <w:rPr>
          <w:rFonts w:ascii="Arial" w:hAnsi="Arial" w:cs="Arial"/>
        </w:rPr>
      </w:pPr>
    </w:p>
    <w:p w14:paraId="1EB2B188" w14:textId="77777777" w:rsidR="003E41A8" w:rsidRPr="00810A74" w:rsidRDefault="003E41A8" w:rsidP="003E41A8">
      <w:pPr>
        <w:tabs>
          <w:tab w:val="left" w:pos="720"/>
        </w:tabs>
        <w:ind w:left="720"/>
        <w:rPr>
          <w:rFonts w:ascii="Arial" w:hAnsi="Arial" w:cs="Arial"/>
        </w:rPr>
      </w:pPr>
      <w:r w:rsidRPr="00810A74">
        <w:rPr>
          <w:rFonts w:ascii="Arial" w:hAnsi="Arial" w:cs="Arial"/>
        </w:rPr>
        <w:t xml:space="preserve">Student Learning Outcomes Assessment </w:t>
      </w:r>
    </w:p>
    <w:p w14:paraId="48517DE8" w14:textId="77777777" w:rsidR="003E41A8" w:rsidRPr="00810A74" w:rsidRDefault="003E41A8" w:rsidP="003E41A8">
      <w:pPr>
        <w:tabs>
          <w:tab w:val="left" w:pos="720"/>
        </w:tabs>
        <w:ind w:left="720"/>
        <w:rPr>
          <w:rFonts w:ascii="Arial" w:hAnsi="Arial" w:cs="Arial"/>
          <w:b/>
          <w:bCs/>
        </w:rPr>
      </w:pPr>
    </w:p>
    <w:p w14:paraId="7957FC67" w14:textId="77777777" w:rsidR="003E41A8" w:rsidRPr="00810A74" w:rsidRDefault="003E41A8" w:rsidP="003E41A8">
      <w:pPr>
        <w:tabs>
          <w:tab w:val="left" w:pos="720"/>
        </w:tabs>
        <w:rPr>
          <w:rFonts w:ascii="Arial" w:hAnsi="Arial" w:cs="Arial"/>
        </w:rPr>
      </w:pPr>
      <w:r w:rsidRPr="00810A74">
        <w:rPr>
          <w:rFonts w:ascii="Arial" w:hAnsi="Arial" w:cs="Arial"/>
          <w:b/>
          <w:bCs/>
        </w:rPr>
        <w:t>2.</w:t>
      </w:r>
      <w:r w:rsidRPr="00810A74">
        <w:rPr>
          <w:rFonts w:ascii="Arial" w:hAnsi="Arial" w:cs="Arial"/>
          <w:b/>
          <w:bCs/>
        </w:rPr>
        <w:tab/>
        <w:t>Rule and Regulation</w:t>
      </w:r>
    </w:p>
    <w:p w14:paraId="3F7AF46D" w14:textId="77777777" w:rsidR="003E41A8" w:rsidRPr="00810A74" w:rsidRDefault="003E41A8" w:rsidP="003E41A8">
      <w:pPr>
        <w:pStyle w:val="Header"/>
        <w:tabs>
          <w:tab w:val="clear" w:pos="4320"/>
          <w:tab w:val="clear" w:pos="8640"/>
          <w:tab w:val="left" w:pos="720"/>
        </w:tabs>
        <w:rPr>
          <w:rFonts w:ascii="Arial" w:hAnsi="Arial" w:cs="Arial"/>
        </w:rPr>
      </w:pPr>
    </w:p>
    <w:p w14:paraId="6AFFE0EC" w14:textId="77777777" w:rsidR="003E41A8" w:rsidRPr="003E41A8" w:rsidRDefault="003E41A8" w:rsidP="003E41A8">
      <w:pPr>
        <w:ind w:left="1800" w:hanging="1080"/>
        <w:rPr>
          <w:rFonts w:ascii="Arial" w:hAnsi="Arial" w:cs="Arial"/>
        </w:rPr>
      </w:pPr>
      <w:r w:rsidRPr="00810A74">
        <w:rPr>
          <w:rFonts w:ascii="Arial" w:hAnsi="Arial" w:cs="Arial"/>
        </w:rPr>
        <w:t>Sec. 1</w:t>
      </w:r>
      <w:r w:rsidRPr="00810A74">
        <w:rPr>
          <w:rFonts w:ascii="Arial" w:hAnsi="Arial" w:cs="Arial"/>
        </w:rPr>
        <w:tab/>
        <w:t>Board Commitment.  The B</w:t>
      </w:r>
      <w:r w:rsidRPr="003E41A8">
        <w:rPr>
          <w:rFonts w:ascii="Arial" w:hAnsi="Arial" w:cs="Arial"/>
        </w:rPr>
        <w:t>oard of Regents and U. T. System Administration are committed to continuous improvement for the purpose of establishing best practices as a means of ensuring institutional effectiveness and ongoing enhancement of all academic programs. Assessing student learning -- the outcomes of an institution’s educational programs -- is at the heart of these efforts.</w:t>
      </w:r>
    </w:p>
    <w:p w14:paraId="7564AA14" w14:textId="77777777" w:rsidR="003E41A8" w:rsidRPr="003E41A8" w:rsidRDefault="003E41A8" w:rsidP="003E41A8">
      <w:pPr>
        <w:tabs>
          <w:tab w:val="left" w:pos="720"/>
        </w:tabs>
        <w:jc w:val="both"/>
        <w:rPr>
          <w:rFonts w:ascii="Arial" w:hAnsi="Arial" w:cs="Arial"/>
        </w:rPr>
      </w:pPr>
    </w:p>
    <w:p w14:paraId="31DDB422" w14:textId="77777777" w:rsidR="003E41A8" w:rsidRPr="003E41A8" w:rsidRDefault="003E41A8" w:rsidP="003E41A8">
      <w:pPr>
        <w:ind w:left="1800" w:hanging="1080"/>
        <w:rPr>
          <w:rFonts w:ascii="Arial" w:hAnsi="Arial" w:cs="Arial"/>
        </w:rPr>
      </w:pPr>
      <w:r w:rsidRPr="003E41A8">
        <w:rPr>
          <w:rFonts w:ascii="Arial" w:hAnsi="Arial" w:cs="Arial"/>
        </w:rPr>
        <w:t>Sec. 2</w:t>
      </w:r>
      <w:r w:rsidRPr="003E41A8">
        <w:rPr>
          <w:rFonts w:ascii="Arial" w:hAnsi="Arial" w:cs="Arial"/>
        </w:rPr>
        <w:tab/>
        <w:t xml:space="preserve">Purpose.  The purpose of this Rule is (a) to ensure that U. T. System institutions design and implement appropriate strategies for assessing student learning outcomes and for the use of assessment findings for continuous improvement of teaching and learning, and (b) to set forth principles and guidelines for the implementation of learning outcomes assessment at </w:t>
      </w:r>
      <w:r w:rsidRPr="003E41A8">
        <w:rPr>
          <w:rFonts w:ascii="Arial" w:hAnsi="Arial" w:cs="Arial"/>
        </w:rPr>
        <w:br/>
        <w:t>U. T. System institutions.</w:t>
      </w:r>
    </w:p>
    <w:p w14:paraId="2154415D" w14:textId="77777777" w:rsidR="003E41A8" w:rsidRPr="003E41A8" w:rsidRDefault="003E41A8" w:rsidP="003E41A8">
      <w:pPr>
        <w:ind w:left="1800" w:hanging="1080"/>
        <w:rPr>
          <w:rFonts w:ascii="Arial" w:hAnsi="Arial" w:cs="Arial"/>
        </w:rPr>
      </w:pPr>
    </w:p>
    <w:p w14:paraId="385C4B6D" w14:textId="77777777" w:rsidR="003E41A8" w:rsidRPr="003E41A8" w:rsidRDefault="003E41A8" w:rsidP="003E41A8">
      <w:pPr>
        <w:ind w:left="1800" w:hanging="1080"/>
        <w:rPr>
          <w:rFonts w:ascii="Arial" w:hAnsi="Arial" w:cs="Arial"/>
        </w:rPr>
      </w:pPr>
      <w:r w:rsidRPr="003E41A8">
        <w:rPr>
          <w:rFonts w:ascii="Arial" w:hAnsi="Arial" w:cs="Arial"/>
        </w:rPr>
        <w:t>Sec. 3</w:t>
      </w:r>
      <w:r w:rsidRPr="003E41A8">
        <w:rPr>
          <w:rFonts w:ascii="Arial" w:hAnsi="Arial" w:cs="Arial"/>
        </w:rPr>
        <w:tab/>
        <w:t>Principles and Guidelines.</w:t>
      </w:r>
    </w:p>
    <w:p w14:paraId="47C668BE" w14:textId="77777777" w:rsidR="003E41A8" w:rsidRPr="003E41A8" w:rsidRDefault="003E41A8" w:rsidP="003E41A8">
      <w:pPr>
        <w:ind w:left="1800" w:hanging="1080"/>
        <w:rPr>
          <w:rFonts w:ascii="Arial" w:hAnsi="Arial" w:cs="Arial"/>
        </w:rPr>
      </w:pPr>
    </w:p>
    <w:p w14:paraId="21AD1A31" w14:textId="77777777" w:rsidR="003E41A8" w:rsidRPr="003E41A8" w:rsidRDefault="003E41A8" w:rsidP="003E41A8">
      <w:pPr>
        <w:ind w:left="2520" w:hanging="720"/>
        <w:rPr>
          <w:rFonts w:ascii="Arial" w:hAnsi="Arial" w:cs="Arial"/>
        </w:rPr>
      </w:pPr>
      <w:r w:rsidRPr="003E41A8">
        <w:rPr>
          <w:rFonts w:ascii="Arial" w:hAnsi="Arial" w:cs="Arial"/>
        </w:rPr>
        <w:t>3.1</w:t>
      </w:r>
      <w:r w:rsidRPr="003E41A8">
        <w:rPr>
          <w:rFonts w:ascii="Arial" w:hAnsi="Arial" w:cs="Arial"/>
        </w:rPr>
        <w:tab/>
        <w:t xml:space="preserve">Student learning outcomes assessment will be used to inform the continuous improvement of teaching and </w:t>
      </w:r>
      <w:r w:rsidRPr="003E41A8">
        <w:rPr>
          <w:rFonts w:ascii="Arial" w:hAnsi="Arial" w:cs="Arial"/>
          <w:spacing w:val="-1"/>
        </w:rPr>
        <w:t>learning</w:t>
      </w:r>
      <w:r w:rsidRPr="003E41A8">
        <w:rPr>
          <w:rFonts w:ascii="Arial" w:hAnsi="Arial" w:cs="Arial"/>
        </w:rPr>
        <w:t xml:space="preserve"> in all degree programs offered at each U. T. System institution.</w:t>
      </w:r>
    </w:p>
    <w:p w14:paraId="08D28320" w14:textId="77777777" w:rsidR="003E41A8" w:rsidRPr="003E41A8" w:rsidRDefault="003E41A8" w:rsidP="003E41A8">
      <w:pPr>
        <w:pStyle w:val="s9"/>
        <w:tabs>
          <w:tab w:val="left" w:pos="2430"/>
        </w:tabs>
        <w:spacing w:before="0" w:beforeAutospacing="0" w:after="0" w:afterAutospacing="0"/>
        <w:ind w:left="2430" w:hanging="630"/>
        <w:rPr>
          <w:rFonts w:ascii="Arial" w:hAnsi="Arial" w:cs="Arial"/>
        </w:rPr>
      </w:pPr>
    </w:p>
    <w:p w14:paraId="0EFD1461" w14:textId="77777777" w:rsidR="003E41A8" w:rsidRPr="003E41A8" w:rsidRDefault="003E41A8" w:rsidP="003E41A8">
      <w:pPr>
        <w:ind w:left="2520" w:hanging="720"/>
        <w:rPr>
          <w:rFonts w:ascii="Arial" w:hAnsi="Arial" w:cs="Arial"/>
          <w:spacing w:val="6"/>
        </w:rPr>
      </w:pPr>
      <w:r w:rsidRPr="003E41A8">
        <w:rPr>
          <w:rFonts w:ascii="Arial" w:hAnsi="Arial" w:cs="Arial"/>
        </w:rPr>
        <w:t>3.2</w:t>
      </w:r>
      <w:r w:rsidRPr="003E41A8">
        <w:rPr>
          <w:rFonts w:ascii="Arial" w:hAnsi="Arial" w:cs="Arial"/>
        </w:rPr>
        <w:tab/>
        <w:t>Assessment</w:t>
      </w:r>
      <w:r w:rsidRPr="003E41A8">
        <w:rPr>
          <w:rFonts w:ascii="Arial" w:hAnsi="Arial" w:cs="Arial"/>
          <w:spacing w:val="48"/>
        </w:rPr>
        <w:t xml:space="preserve"> </w:t>
      </w:r>
      <w:r w:rsidRPr="003E41A8">
        <w:rPr>
          <w:rFonts w:ascii="Arial" w:hAnsi="Arial" w:cs="Arial"/>
        </w:rPr>
        <w:t>of</w:t>
      </w:r>
      <w:r w:rsidRPr="003E41A8">
        <w:rPr>
          <w:rFonts w:ascii="Arial" w:hAnsi="Arial" w:cs="Arial"/>
          <w:spacing w:val="48"/>
        </w:rPr>
        <w:t xml:space="preserve"> </w:t>
      </w:r>
      <w:r w:rsidRPr="003E41A8">
        <w:rPr>
          <w:rFonts w:ascii="Arial" w:hAnsi="Arial" w:cs="Arial"/>
          <w:spacing w:val="-1"/>
        </w:rPr>
        <w:t>student learning outcomes at the program level are to be designed, implemented,</w:t>
      </w:r>
      <w:r w:rsidRPr="003E41A8">
        <w:rPr>
          <w:rFonts w:ascii="Arial" w:hAnsi="Arial" w:cs="Arial"/>
        </w:rPr>
        <w:t xml:space="preserve"> </w:t>
      </w:r>
      <w:r w:rsidRPr="003E41A8">
        <w:rPr>
          <w:rFonts w:ascii="Arial" w:hAnsi="Arial" w:cs="Arial"/>
          <w:spacing w:val="-2"/>
        </w:rPr>
        <w:t>and</w:t>
      </w:r>
      <w:r w:rsidRPr="003E41A8">
        <w:rPr>
          <w:rFonts w:ascii="Arial" w:hAnsi="Arial" w:cs="Arial"/>
          <w:spacing w:val="1"/>
        </w:rPr>
        <w:t xml:space="preserve"> </w:t>
      </w:r>
      <w:r w:rsidRPr="003E41A8">
        <w:rPr>
          <w:rFonts w:ascii="Arial" w:hAnsi="Arial" w:cs="Arial"/>
          <w:spacing w:val="-1"/>
        </w:rPr>
        <w:t>interpreted by</w:t>
      </w:r>
      <w:r w:rsidRPr="003E41A8">
        <w:rPr>
          <w:rFonts w:ascii="Arial" w:hAnsi="Arial" w:cs="Arial"/>
          <w:spacing w:val="1"/>
        </w:rPr>
        <w:t xml:space="preserve"> </w:t>
      </w:r>
      <w:r w:rsidRPr="003E41A8">
        <w:rPr>
          <w:rFonts w:ascii="Arial" w:hAnsi="Arial" w:cs="Arial"/>
          <w:spacing w:val="-1"/>
        </w:rPr>
        <w:t>the</w:t>
      </w:r>
      <w:r w:rsidRPr="003E41A8">
        <w:rPr>
          <w:rFonts w:ascii="Arial" w:hAnsi="Arial" w:cs="Arial"/>
          <w:spacing w:val="1"/>
        </w:rPr>
        <w:t xml:space="preserve"> </w:t>
      </w:r>
      <w:r w:rsidRPr="003E41A8">
        <w:rPr>
          <w:rFonts w:ascii="Arial" w:hAnsi="Arial" w:cs="Arial"/>
          <w:spacing w:val="-1"/>
        </w:rPr>
        <w:t>faculty</w:t>
      </w:r>
      <w:r w:rsidRPr="003E41A8">
        <w:rPr>
          <w:rFonts w:ascii="Arial" w:hAnsi="Arial" w:cs="Arial"/>
          <w:spacing w:val="2"/>
        </w:rPr>
        <w:t xml:space="preserve"> </w:t>
      </w:r>
      <w:r w:rsidRPr="003E41A8">
        <w:rPr>
          <w:rFonts w:ascii="Arial" w:hAnsi="Arial" w:cs="Arial"/>
          <w:spacing w:val="-2"/>
        </w:rPr>
        <w:t>most</w:t>
      </w:r>
      <w:r w:rsidRPr="003E41A8">
        <w:rPr>
          <w:rFonts w:ascii="Arial" w:hAnsi="Arial" w:cs="Arial"/>
        </w:rPr>
        <w:t xml:space="preserve"> </w:t>
      </w:r>
      <w:r w:rsidRPr="003E41A8">
        <w:rPr>
          <w:rFonts w:ascii="Arial" w:hAnsi="Arial" w:cs="Arial"/>
          <w:spacing w:val="-1"/>
        </w:rPr>
        <w:t>directly associated</w:t>
      </w:r>
      <w:r w:rsidRPr="003E41A8">
        <w:rPr>
          <w:rFonts w:ascii="Arial" w:hAnsi="Arial" w:cs="Arial"/>
          <w:spacing w:val="5"/>
        </w:rPr>
        <w:t xml:space="preserve"> </w:t>
      </w:r>
      <w:r w:rsidRPr="003E41A8">
        <w:rPr>
          <w:rFonts w:ascii="Arial" w:hAnsi="Arial" w:cs="Arial"/>
          <w:spacing w:val="-1"/>
        </w:rPr>
        <w:t>with</w:t>
      </w:r>
      <w:r w:rsidRPr="003E41A8">
        <w:rPr>
          <w:rFonts w:ascii="Arial" w:hAnsi="Arial" w:cs="Arial"/>
          <w:spacing w:val="4"/>
        </w:rPr>
        <w:t xml:space="preserve"> </w:t>
      </w:r>
      <w:r w:rsidRPr="003E41A8">
        <w:rPr>
          <w:rFonts w:ascii="Arial" w:hAnsi="Arial" w:cs="Arial"/>
          <w:spacing w:val="-1"/>
        </w:rPr>
        <w:t>the</w:t>
      </w:r>
      <w:r w:rsidRPr="003E41A8">
        <w:rPr>
          <w:rFonts w:ascii="Arial" w:hAnsi="Arial" w:cs="Arial"/>
          <w:spacing w:val="5"/>
        </w:rPr>
        <w:t xml:space="preserve"> </w:t>
      </w:r>
      <w:r w:rsidRPr="003E41A8">
        <w:rPr>
          <w:rFonts w:ascii="Arial" w:hAnsi="Arial" w:cs="Arial"/>
          <w:spacing w:val="-1"/>
        </w:rPr>
        <w:t>program.</w:t>
      </w:r>
      <w:r w:rsidRPr="003E41A8">
        <w:rPr>
          <w:rFonts w:ascii="Arial" w:hAnsi="Arial" w:cs="Arial"/>
          <w:spacing w:val="6"/>
        </w:rPr>
        <w:t xml:space="preserve"> </w:t>
      </w:r>
    </w:p>
    <w:p w14:paraId="1E039818" w14:textId="77777777" w:rsidR="003E41A8" w:rsidRPr="003E41A8" w:rsidRDefault="003E41A8" w:rsidP="003E41A8">
      <w:pPr>
        <w:ind w:left="2520"/>
        <w:rPr>
          <w:rFonts w:ascii="Arial" w:hAnsi="Arial" w:cs="Arial"/>
          <w:spacing w:val="6"/>
        </w:rPr>
      </w:pPr>
    </w:p>
    <w:p w14:paraId="0AEE95CE" w14:textId="77777777" w:rsidR="003E41A8" w:rsidRPr="003E41A8" w:rsidRDefault="003E41A8" w:rsidP="003E41A8">
      <w:pPr>
        <w:ind w:left="2520"/>
        <w:rPr>
          <w:rFonts w:ascii="Arial" w:hAnsi="Arial" w:cs="Arial"/>
        </w:rPr>
      </w:pPr>
      <w:r w:rsidRPr="003E41A8">
        <w:rPr>
          <w:rFonts w:ascii="Arial" w:hAnsi="Arial" w:cs="Arial"/>
        </w:rPr>
        <w:t>Rationale. Outcomes assessment is based on explicit learning goals or expectations associated with particular educational programs. It involves the systematic collection and analysis of data -- both qualitative and quantitative -- to determine how well student performance matches goals or expectations. The major purpose of outcomes assessment is to improve student learning.</w:t>
      </w:r>
    </w:p>
    <w:p w14:paraId="7DF5C571" w14:textId="77777777" w:rsidR="003E41A8" w:rsidRPr="003E41A8" w:rsidRDefault="003E41A8" w:rsidP="003E41A8">
      <w:pPr>
        <w:ind w:left="1800" w:hanging="1080"/>
        <w:rPr>
          <w:rFonts w:cs="Arial"/>
        </w:rPr>
      </w:pPr>
    </w:p>
    <w:p w14:paraId="58A47670" w14:textId="77777777" w:rsidR="003E41A8" w:rsidRPr="003E41A8" w:rsidRDefault="003E41A8" w:rsidP="003E41A8">
      <w:pPr>
        <w:ind w:left="1800" w:hanging="1080"/>
        <w:rPr>
          <w:rFonts w:ascii="Arial" w:hAnsi="Arial" w:cs="Arial"/>
        </w:rPr>
      </w:pPr>
      <w:r w:rsidRPr="003E41A8">
        <w:rPr>
          <w:rFonts w:ascii="Arial" w:hAnsi="Arial" w:cs="Arial"/>
        </w:rPr>
        <w:t>Sec. 4</w:t>
      </w:r>
      <w:r w:rsidRPr="003E41A8">
        <w:rPr>
          <w:rFonts w:ascii="Arial" w:hAnsi="Arial" w:cs="Arial"/>
        </w:rPr>
        <w:tab/>
        <w:t>Requirements.</w:t>
      </w:r>
    </w:p>
    <w:p w14:paraId="3860803A" w14:textId="77777777" w:rsidR="003E41A8" w:rsidRPr="003E41A8" w:rsidRDefault="003E41A8" w:rsidP="003E41A8">
      <w:pPr>
        <w:ind w:left="1800" w:hanging="1080"/>
        <w:rPr>
          <w:rFonts w:ascii="Arial" w:hAnsi="Arial" w:cs="Arial"/>
        </w:rPr>
      </w:pPr>
    </w:p>
    <w:p w14:paraId="69240D3B" w14:textId="77777777" w:rsidR="003E41A8" w:rsidRPr="003E41A8" w:rsidRDefault="003E41A8" w:rsidP="003E41A8">
      <w:pPr>
        <w:ind w:left="2520" w:hanging="720"/>
        <w:rPr>
          <w:rFonts w:ascii="Arial" w:hAnsi="Arial" w:cs="Arial"/>
        </w:rPr>
      </w:pPr>
      <w:r w:rsidRPr="003E41A8">
        <w:rPr>
          <w:rFonts w:ascii="Arial" w:hAnsi="Arial" w:cs="Arial"/>
        </w:rPr>
        <w:lastRenderedPageBreak/>
        <w:t>4.1</w:t>
      </w:r>
      <w:r w:rsidRPr="003E41A8">
        <w:rPr>
          <w:rFonts w:ascii="Arial" w:hAnsi="Arial" w:cs="Arial"/>
        </w:rPr>
        <w:tab/>
      </w:r>
      <w:r w:rsidRPr="003E41A8">
        <w:rPr>
          <w:rFonts w:ascii="Arial" w:hAnsi="Arial" w:cs="Arial"/>
          <w:spacing w:val="-1"/>
        </w:rPr>
        <w:t>U. T. S</w:t>
      </w:r>
      <w:r w:rsidRPr="003E41A8">
        <w:rPr>
          <w:rFonts w:ascii="Arial" w:hAnsi="Arial" w:cs="Arial"/>
        </w:rPr>
        <w:t>ystem institutions shall develop and implement methods for assessing student learning outcomes in all undergraduate, graduate, and professional programs with the expectation of establishing best practices.</w:t>
      </w:r>
    </w:p>
    <w:p w14:paraId="271C7A4F" w14:textId="77777777" w:rsidR="003E41A8" w:rsidRPr="00810A74" w:rsidRDefault="003E41A8" w:rsidP="003E41A8">
      <w:pPr>
        <w:pStyle w:val="BodyText"/>
        <w:widowControl w:val="0"/>
        <w:tabs>
          <w:tab w:val="left" w:pos="1541"/>
        </w:tabs>
        <w:spacing w:after="0"/>
        <w:jc w:val="both"/>
        <w:rPr>
          <w:rFonts w:ascii="Arial" w:hAnsi="Arial" w:cs="Arial"/>
        </w:rPr>
      </w:pPr>
    </w:p>
    <w:p w14:paraId="0A8CF56E" w14:textId="77777777" w:rsidR="003E41A8" w:rsidRPr="00810A74" w:rsidRDefault="003E41A8" w:rsidP="003E41A8">
      <w:pPr>
        <w:keepNext/>
        <w:ind w:left="2520" w:hanging="720"/>
        <w:rPr>
          <w:rFonts w:ascii="Arial" w:hAnsi="Arial" w:cs="Arial"/>
        </w:rPr>
      </w:pPr>
      <w:r w:rsidRPr="00810A74">
        <w:rPr>
          <w:rFonts w:ascii="Arial" w:hAnsi="Arial" w:cs="Arial"/>
          <w:spacing w:val="-1"/>
        </w:rPr>
        <w:t xml:space="preserve">4.2 </w:t>
      </w:r>
      <w:r w:rsidRPr="00810A74">
        <w:rPr>
          <w:rFonts w:ascii="Arial" w:hAnsi="Arial" w:cs="Arial"/>
          <w:spacing w:val="-1"/>
        </w:rPr>
        <w:tab/>
        <w:t>Assessment</w:t>
      </w:r>
      <w:r w:rsidRPr="00810A74">
        <w:rPr>
          <w:rFonts w:ascii="Arial" w:hAnsi="Arial" w:cs="Arial"/>
        </w:rPr>
        <w:t xml:space="preserve"> </w:t>
      </w:r>
      <w:r w:rsidRPr="00810A74">
        <w:rPr>
          <w:rFonts w:ascii="Arial" w:hAnsi="Arial" w:cs="Arial"/>
          <w:spacing w:val="-1"/>
        </w:rPr>
        <w:t>findings will be</w:t>
      </w:r>
      <w:r w:rsidRPr="00810A74">
        <w:rPr>
          <w:rFonts w:ascii="Arial" w:hAnsi="Arial" w:cs="Arial"/>
          <w:spacing w:val="2"/>
        </w:rPr>
        <w:t xml:space="preserve"> </w:t>
      </w:r>
      <w:r w:rsidRPr="00810A74">
        <w:rPr>
          <w:rFonts w:ascii="Arial" w:hAnsi="Arial" w:cs="Arial"/>
          <w:spacing w:val="-1"/>
        </w:rPr>
        <w:t>systematically</w:t>
      </w:r>
      <w:r w:rsidRPr="00810A74">
        <w:rPr>
          <w:rFonts w:ascii="Arial" w:hAnsi="Arial" w:cs="Arial"/>
          <w:spacing w:val="-2"/>
        </w:rPr>
        <w:t xml:space="preserve"> </w:t>
      </w:r>
      <w:r w:rsidRPr="00810A74">
        <w:rPr>
          <w:rFonts w:ascii="Arial" w:hAnsi="Arial" w:cs="Arial"/>
          <w:spacing w:val="-1"/>
        </w:rPr>
        <w:t>analyzed</w:t>
      </w:r>
      <w:r w:rsidRPr="00810A74">
        <w:rPr>
          <w:rFonts w:ascii="Arial" w:hAnsi="Arial" w:cs="Arial"/>
          <w:spacing w:val="1"/>
        </w:rPr>
        <w:t xml:space="preserve"> </w:t>
      </w:r>
      <w:r w:rsidRPr="00810A74">
        <w:rPr>
          <w:rFonts w:ascii="Arial" w:hAnsi="Arial" w:cs="Arial"/>
          <w:spacing w:val="-2"/>
        </w:rPr>
        <w:t>and</w:t>
      </w:r>
      <w:r w:rsidRPr="00810A74">
        <w:rPr>
          <w:rFonts w:ascii="Arial" w:hAnsi="Arial" w:cs="Arial"/>
          <w:spacing w:val="1"/>
        </w:rPr>
        <w:t xml:space="preserve"> </w:t>
      </w:r>
      <w:r w:rsidRPr="00810A74">
        <w:rPr>
          <w:rFonts w:ascii="Arial" w:hAnsi="Arial" w:cs="Arial"/>
          <w:spacing w:val="-1"/>
        </w:rPr>
        <w:t>used</w:t>
      </w:r>
      <w:r w:rsidRPr="00810A74">
        <w:rPr>
          <w:rFonts w:ascii="Arial" w:hAnsi="Arial" w:cs="Arial"/>
          <w:spacing w:val="1"/>
        </w:rPr>
        <w:t xml:space="preserve"> </w:t>
      </w:r>
      <w:r w:rsidRPr="00810A74">
        <w:rPr>
          <w:rFonts w:ascii="Arial" w:hAnsi="Arial" w:cs="Arial"/>
          <w:spacing w:val="-1"/>
        </w:rPr>
        <w:t xml:space="preserve">as </w:t>
      </w:r>
      <w:r w:rsidRPr="00810A74">
        <w:rPr>
          <w:rFonts w:ascii="Arial" w:hAnsi="Arial" w:cs="Arial"/>
        </w:rPr>
        <w:t>a</w:t>
      </w:r>
      <w:r w:rsidRPr="00810A74">
        <w:rPr>
          <w:rFonts w:ascii="Arial" w:hAnsi="Arial" w:cs="Arial"/>
          <w:spacing w:val="1"/>
        </w:rPr>
        <w:t xml:space="preserve"> </w:t>
      </w:r>
      <w:r w:rsidRPr="00810A74">
        <w:rPr>
          <w:rFonts w:ascii="Arial" w:hAnsi="Arial" w:cs="Arial"/>
          <w:spacing w:val="-1"/>
        </w:rPr>
        <w:t>basis</w:t>
      </w:r>
      <w:r w:rsidRPr="00810A74">
        <w:rPr>
          <w:rFonts w:ascii="Arial" w:hAnsi="Arial" w:cs="Arial"/>
          <w:spacing w:val="1"/>
        </w:rPr>
        <w:t xml:space="preserve"> </w:t>
      </w:r>
      <w:r w:rsidRPr="00810A74">
        <w:rPr>
          <w:rFonts w:ascii="Arial" w:hAnsi="Arial" w:cs="Arial"/>
        </w:rPr>
        <w:t xml:space="preserve">for </w:t>
      </w:r>
      <w:r w:rsidRPr="00810A74">
        <w:rPr>
          <w:rFonts w:ascii="Arial" w:hAnsi="Arial" w:cs="Arial"/>
          <w:spacing w:val="-1"/>
        </w:rPr>
        <w:t xml:space="preserve">making changes </w:t>
      </w:r>
      <w:r w:rsidRPr="00810A74">
        <w:rPr>
          <w:rFonts w:ascii="Arial" w:hAnsi="Arial" w:cs="Arial"/>
        </w:rPr>
        <w:t xml:space="preserve">in </w:t>
      </w:r>
      <w:r w:rsidRPr="00810A74">
        <w:rPr>
          <w:rFonts w:ascii="Arial" w:hAnsi="Arial" w:cs="Arial"/>
          <w:spacing w:val="-1"/>
        </w:rPr>
        <w:t>curriculum,</w:t>
      </w:r>
      <w:r w:rsidRPr="00810A74">
        <w:rPr>
          <w:rFonts w:ascii="Arial" w:hAnsi="Arial" w:cs="Arial"/>
          <w:spacing w:val="38"/>
        </w:rPr>
        <w:t xml:space="preserve"> </w:t>
      </w:r>
      <w:r w:rsidRPr="00810A74">
        <w:rPr>
          <w:rFonts w:ascii="Arial" w:hAnsi="Arial" w:cs="Arial"/>
          <w:spacing w:val="-1"/>
        </w:rPr>
        <w:t xml:space="preserve">instruction, </w:t>
      </w:r>
      <w:r w:rsidRPr="00810A74">
        <w:rPr>
          <w:rFonts w:ascii="Arial" w:hAnsi="Arial" w:cs="Arial"/>
        </w:rPr>
        <w:t xml:space="preserve">advising, or </w:t>
      </w:r>
      <w:r w:rsidRPr="00810A74">
        <w:rPr>
          <w:rFonts w:ascii="Arial" w:hAnsi="Arial" w:cs="Arial"/>
          <w:spacing w:val="-1"/>
        </w:rPr>
        <w:t xml:space="preserve">other aspects </w:t>
      </w:r>
      <w:r w:rsidRPr="00810A74">
        <w:rPr>
          <w:rFonts w:ascii="Arial" w:hAnsi="Arial" w:cs="Arial"/>
        </w:rPr>
        <w:t xml:space="preserve">of </w:t>
      </w:r>
      <w:r w:rsidRPr="00810A74">
        <w:rPr>
          <w:rFonts w:ascii="Arial" w:hAnsi="Arial" w:cs="Arial"/>
          <w:spacing w:val="-1"/>
        </w:rPr>
        <w:t>an educational</w:t>
      </w:r>
      <w:r w:rsidRPr="00810A74">
        <w:rPr>
          <w:rFonts w:ascii="Arial" w:hAnsi="Arial" w:cs="Arial"/>
          <w:spacing w:val="47"/>
        </w:rPr>
        <w:t xml:space="preserve"> </w:t>
      </w:r>
      <w:r w:rsidRPr="00810A74">
        <w:rPr>
          <w:rFonts w:ascii="Arial" w:hAnsi="Arial" w:cs="Arial"/>
          <w:spacing w:val="-1"/>
        </w:rPr>
        <w:t xml:space="preserve">program </w:t>
      </w:r>
      <w:r w:rsidRPr="00810A74">
        <w:rPr>
          <w:rFonts w:ascii="Arial" w:hAnsi="Arial" w:cs="Arial"/>
        </w:rPr>
        <w:t xml:space="preserve">to </w:t>
      </w:r>
      <w:r w:rsidRPr="00810A74">
        <w:rPr>
          <w:rFonts w:ascii="Arial" w:hAnsi="Arial" w:cs="Arial"/>
          <w:spacing w:val="-1"/>
        </w:rPr>
        <w:t>improve student learning and success.</w:t>
      </w:r>
    </w:p>
    <w:p w14:paraId="5CB0306F" w14:textId="77777777" w:rsidR="003E41A8" w:rsidRPr="00810A74" w:rsidRDefault="003E41A8" w:rsidP="003E41A8">
      <w:pPr>
        <w:pStyle w:val="BodyText"/>
        <w:widowControl w:val="0"/>
        <w:tabs>
          <w:tab w:val="left" w:pos="1541"/>
        </w:tabs>
        <w:spacing w:after="0"/>
        <w:jc w:val="both"/>
        <w:rPr>
          <w:rFonts w:ascii="Arial" w:hAnsi="Arial" w:cs="Arial"/>
          <w:spacing w:val="-1"/>
        </w:rPr>
      </w:pPr>
    </w:p>
    <w:p w14:paraId="6E3F0A5B" w14:textId="77777777" w:rsidR="003E41A8" w:rsidRPr="00810A74" w:rsidRDefault="003E41A8" w:rsidP="003E41A8">
      <w:pPr>
        <w:ind w:left="1800" w:hanging="1080"/>
        <w:rPr>
          <w:rFonts w:ascii="Arial" w:hAnsi="Arial" w:cs="Arial"/>
        </w:rPr>
      </w:pPr>
      <w:r w:rsidRPr="00810A74">
        <w:rPr>
          <w:rFonts w:ascii="Arial" w:hAnsi="Arial" w:cs="Arial"/>
        </w:rPr>
        <w:t>Sec. 5</w:t>
      </w:r>
      <w:r w:rsidRPr="00810A74">
        <w:rPr>
          <w:rFonts w:ascii="Arial" w:hAnsi="Arial" w:cs="Arial"/>
        </w:rPr>
        <w:tab/>
        <w:t>Implementation and Reporting.</w:t>
      </w:r>
    </w:p>
    <w:p w14:paraId="037D44D1" w14:textId="77777777" w:rsidR="003E41A8" w:rsidRPr="00810A74" w:rsidRDefault="003E41A8" w:rsidP="003E41A8">
      <w:pPr>
        <w:ind w:left="1800" w:hanging="1080"/>
        <w:rPr>
          <w:rFonts w:ascii="Arial" w:hAnsi="Arial" w:cs="Arial"/>
        </w:rPr>
      </w:pPr>
    </w:p>
    <w:p w14:paraId="77C5ADDC" w14:textId="77777777" w:rsidR="003E41A8" w:rsidRPr="00810A74" w:rsidRDefault="003E41A8" w:rsidP="003E41A8">
      <w:pPr>
        <w:ind w:left="2520" w:hanging="720"/>
        <w:rPr>
          <w:rFonts w:ascii="Arial" w:hAnsi="Arial" w:cs="Arial"/>
          <w:spacing w:val="-1"/>
        </w:rPr>
      </w:pPr>
      <w:r w:rsidRPr="00810A74">
        <w:rPr>
          <w:rFonts w:ascii="Arial" w:hAnsi="Arial" w:cs="Arial"/>
          <w:spacing w:val="-1"/>
        </w:rPr>
        <w:t>5.1</w:t>
      </w:r>
      <w:r w:rsidRPr="00810A74">
        <w:rPr>
          <w:rFonts w:ascii="Arial" w:hAnsi="Arial" w:cs="Arial"/>
          <w:spacing w:val="-1"/>
        </w:rPr>
        <w:tab/>
        <w:t>Implementation of this Rule at</w:t>
      </w:r>
      <w:r w:rsidRPr="00810A74">
        <w:rPr>
          <w:rFonts w:ascii="Arial" w:hAnsi="Arial" w:cs="Arial"/>
          <w:spacing w:val="25"/>
        </w:rPr>
        <w:t xml:space="preserve"> </w:t>
      </w:r>
      <w:r w:rsidRPr="00810A74">
        <w:rPr>
          <w:rFonts w:ascii="Arial" w:hAnsi="Arial" w:cs="Arial"/>
          <w:spacing w:val="-1"/>
        </w:rPr>
        <w:t xml:space="preserve">the U. T. System institutions is to be consistent with the </w:t>
      </w:r>
      <w:r w:rsidRPr="00810A74">
        <w:rPr>
          <w:rFonts w:ascii="Arial" w:hAnsi="Arial" w:cs="Arial"/>
          <w:i/>
          <w:spacing w:val="-1"/>
        </w:rPr>
        <w:t>Principles of Accreditation: Foundations for Quality Enhancement</w:t>
      </w:r>
      <w:r w:rsidRPr="00810A74">
        <w:rPr>
          <w:rFonts w:ascii="Arial" w:hAnsi="Arial" w:cs="Arial"/>
          <w:spacing w:val="-1"/>
        </w:rPr>
        <w:t xml:space="preserve"> as promulgated by the  Southern Association of Colleges and Schools Commission on Colleges (SACSCOC).</w:t>
      </w:r>
      <w:r w:rsidRPr="00810A74">
        <w:rPr>
          <w:rFonts w:ascii="Arial" w:hAnsi="Arial" w:cs="Arial"/>
          <w:spacing w:val="24"/>
        </w:rPr>
        <w:t xml:space="preserve"> </w:t>
      </w:r>
    </w:p>
    <w:p w14:paraId="75ABCA01" w14:textId="77777777" w:rsidR="003E41A8" w:rsidRPr="00810A74" w:rsidRDefault="003E41A8" w:rsidP="003E41A8">
      <w:pPr>
        <w:ind w:left="2520" w:hanging="720"/>
        <w:rPr>
          <w:rFonts w:ascii="Arial" w:hAnsi="Arial" w:cs="Arial"/>
          <w:spacing w:val="-1"/>
        </w:rPr>
      </w:pPr>
    </w:p>
    <w:p w14:paraId="5A717695" w14:textId="77777777" w:rsidR="003E41A8" w:rsidRPr="00810A74" w:rsidRDefault="003E41A8" w:rsidP="003E41A8">
      <w:pPr>
        <w:ind w:left="2520" w:hanging="720"/>
        <w:rPr>
          <w:rFonts w:ascii="Arial" w:hAnsi="Arial" w:cs="Arial"/>
          <w:spacing w:val="-1"/>
        </w:rPr>
      </w:pPr>
      <w:r w:rsidRPr="00810A74">
        <w:rPr>
          <w:rFonts w:ascii="Arial" w:hAnsi="Arial" w:cs="Arial"/>
          <w:spacing w:val="-1"/>
        </w:rPr>
        <w:t>5.2</w:t>
      </w:r>
      <w:r w:rsidRPr="00810A74">
        <w:rPr>
          <w:rFonts w:ascii="Arial" w:hAnsi="Arial" w:cs="Arial"/>
          <w:spacing w:val="-1"/>
        </w:rPr>
        <w:tab/>
      </w:r>
      <w:r w:rsidRPr="00810A74">
        <w:rPr>
          <w:rFonts w:ascii="Arial" w:hAnsi="Arial" w:cs="Arial"/>
          <w:lang w:val="en"/>
        </w:rPr>
        <w:t>On a schedule that aligns with its reaffirmation of accreditation with SACSCOC, each institution shall submit an assessment report on student learning outcomes to the Office of Academic Affairs or to the Office of Health Affairs.</w:t>
      </w:r>
      <w:r w:rsidRPr="00810A74">
        <w:rPr>
          <w:rFonts w:ascii="Arial" w:hAnsi="Arial" w:cs="Arial"/>
          <w:color w:val="333333"/>
          <w:lang w:val="en"/>
        </w:rPr>
        <w:t xml:space="preserve"> </w:t>
      </w:r>
    </w:p>
    <w:p w14:paraId="295BBFE4" w14:textId="77777777" w:rsidR="007C20CA" w:rsidRPr="009F3636" w:rsidRDefault="007C20CA" w:rsidP="002411CA">
      <w:pPr>
        <w:tabs>
          <w:tab w:val="left" w:pos="720"/>
          <w:tab w:val="left" w:pos="2340"/>
        </w:tabs>
        <w:rPr>
          <w:rFonts w:ascii="Arial" w:hAnsi="Arial" w:cs="Arial"/>
          <w:b/>
          <w:bCs/>
        </w:rPr>
      </w:pPr>
    </w:p>
    <w:p w14:paraId="295BBFE5" w14:textId="77777777" w:rsidR="002411CA" w:rsidRPr="009F3636" w:rsidRDefault="002411CA" w:rsidP="002411CA">
      <w:pPr>
        <w:tabs>
          <w:tab w:val="left" w:pos="720"/>
          <w:tab w:val="left" w:pos="2340"/>
        </w:tabs>
        <w:rPr>
          <w:rFonts w:ascii="Arial" w:hAnsi="Arial" w:cs="Arial"/>
        </w:rPr>
      </w:pPr>
      <w:r w:rsidRPr="009F3636">
        <w:rPr>
          <w:rFonts w:ascii="Arial" w:hAnsi="Arial" w:cs="Arial"/>
          <w:b/>
          <w:bCs/>
        </w:rPr>
        <w:t>3.</w:t>
      </w:r>
      <w:r w:rsidRPr="009F3636">
        <w:rPr>
          <w:rFonts w:ascii="Arial" w:hAnsi="Arial" w:cs="Arial"/>
          <w:b/>
          <w:bCs/>
        </w:rPr>
        <w:tab/>
        <w:t>Definitions</w:t>
      </w:r>
    </w:p>
    <w:p w14:paraId="295BBFE6" w14:textId="4DDF1376" w:rsidR="002411CA" w:rsidRDefault="002411CA" w:rsidP="002411CA">
      <w:pPr>
        <w:tabs>
          <w:tab w:val="left" w:pos="720"/>
          <w:tab w:val="left" w:pos="2340"/>
        </w:tabs>
        <w:rPr>
          <w:rFonts w:ascii="Arial" w:hAnsi="Arial" w:cs="Arial"/>
        </w:rPr>
      </w:pPr>
    </w:p>
    <w:p w14:paraId="295BBFE7" w14:textId="77777777" w:rsidR="0096183C" w:rsidRPr="009F3636" w:rsidRDefault="0096183C" w:rsidP="002411CA">
      <w:pPr>
        <w:tabs>
          <w:tab w:val="left" w:pos="720"/>
          <w:tab w:val="left" w:pos="2340"/>
        </w:tabs>
        <w:rPr>
          <w:rFonts w:ascii="Arial" w:hAnsi="Arial" w:cs="Arial"/>
        </w:rPr>
      </w:pPr>
      <w:r>
        <w:rPr>
          <w:rFonts w:ascii="Arial" w:hAnsi="Arial" w:cs="Arial"/>
        </w:rPr>
        <w:tab/>
        <w:t>None</w:t>
      </w:r>
    </w:p>
    <w:p w14:paraId="295BBFE8" w14:textId="77777777" w:rsidR="004872BB" w:rsidRPr="009F3636" w:rsidRDefault="004872BB" w:rsidP="002411CA">
      <w:pPr>
        <w:tabs>
          <w:tab w:val="left" w:pos="720"/>
          <w:tab w:val="left" w:pos="2340"/>
        </w:tabs>
        <w:rPr>
          <w:rFonts w:ascii="Arial" w:hAnsi="Arial" w:cs="Arial"/>
          <w:b/>
          <w:bCs/>
        </w:rPr>
      </w:pPr>
    </w:p>
    <w:p w14:paraId="295BBFE9" w14:textId="77777777" w:rsidR="002411CA" w:rsidRPr="009F3636" w:rsidRDefault="002411CA" w:rsidP="002411CA">
      <w:pPr>
        <w:tabs>
          <w:tab w:val="left" w:pos="720"/>
          <w:tab w:val="left" w:pos="2340"/>
        </w:tabs>
        <w:rPr>
          <w:rFonts w:ascii="Arial" w:hAnsi="Arial" w:cs="Arial"/>
        </w:rPr>
      </w:pPr>
      <w:r w:rsidRPr="009F3636">
        <w:rPr>
          <w:rFonts w:ascii="Arial" w:hAnsi="Arial" w:cs="Arial"/>
          <w:b/>
          <w:bCs/>
        </w:rPr>
        <w:t>4.</w:t>
      </w:r>
      <w:r w:rsidRPr="009F3636">
        <w:rPr>
          <w:rFonts w:ascii="Arial" w:hAnsi="Arial" w:cs="Arial"/>
          <w:b/>
          <w:bCs/>
        </w:rPr>
        <w:tab/>
        <w:t>Relevant Federal and State Statutes</w:t>
      </w:r>
    </w:p>
    <w:p w14:paraId="295BBFEA" w14:textId="77777777" w:rsidR="002411CA" w:rsidRPr="009F3636" w:rsidRDefault="002411CA" w:rsidP="002411CA">
      <w:pPr>
        <w:pStyle w:val="Header"/>
        <w:tabs>
          <w:tab w:val="clear" w:pos="4320"/>
          <w:tab w:val="clear" w:pos="8640"/>
          <w:tab w:val="left" w:pos="720"/>
          <w:tab w:val="left" w:pos="2340"/>
        </w:tabs>
        <w:rPr>
          <w:rFonts w:ascii="Arial" w:hAnsi="Arial" w:cs="Arial"/>
        </w:rPr>
      </w:pPr>
    </w:p>
    <w:p w14:paraId="295BBFEB" w14:textId="77777777" w:rsidR="002411CA" w:rsidRPr="009F3636" w:rsidRDefault="007C20CA" w:rsidP="007C20CA">
      <w:pPr>
        <w:pStyle w:val="Header"/>
        <w:tabs>
          <w:tab w:val="clear" w:pos="4320"/>
          <w:tab w:val="clear" w:pos="8640"/>
          <w:tab w:val="left" w:pos="720"/>
          <w:tab w:val="left" w:pos="2340"/>
        </w:tabs>
        <w:ind w:left="720"/>
        <w:rPr>
          <w:rFonts w:ascii="Arial" w:hAnsi="Arial" w:cs="Arial"/>
        </w:rPr>
      </w:pPr>
      <w:r w:rsidRPr="009F3636">
        <w:rPr>
          <w:rFonts w:ascii="Arial" w:hAnsi="Arial" w:cs="Arial"/>
        </w:rPr>
        <w:t>None</w:t>
      </w:r>
    </w:p>
    <w:p w14:paraId="295BBFEC" w14:textId="77777777" w:rsidR="007C20CA" w:rsidRPr="009F3636" w:rsidRDefault="007C20CA" w:rsidP="007C20CA">
      <w:pPr>
        <w:pStyle w:val="Header"/>
        <w:tabs>
          <w:tab w:val="clear" w:pos="4320"/>
          <w:tab w:val="clear" w:pos="8640"/>
          <w:tab w:val="left" w:pos="720"/>
          <w:tab w:val="left" w:pos="2340"/>
        </w:tabs>
        <w:ind w:left="720"/>
        <w:rPr>
          <w:rFonts w:ascii="Arial" w:hAnsi="Arial" w:cs="Arial"/>
        </w:rPr>
      </w:pPr>
    </w:p>
    <w:p w14:paraId="295BBFED" w14:textId="77777777" w:rsidR="002411CA" w:rsidRPr="009F3636" w:rsidRDefault="002411CA" w:rsidP="002411CA">
      <w:pPr>
        <w:tabs>
          <w:tab w:val="left" w:pos="720"/>
          <w:tab w:val="left" w:pos="2340"/>
        </w:tabs>
        <w:rPr>
          <w:rFonts w:ascii="Arial" w:hAnsi="Arial" w:cs="Arial"/>
          <w:b/>
          <w:bCs/>
        </w:rPr>
      </w:pPr>
      <w:r w:rsidRPr="009F3636">
        <w:rPr>
          <w:rFonts w:ascii="Arial" w:hAnsi="Arial" w:cs="Arial"/>
          <w:b/>
          <w:bCs/>
        </w:rPr>
        <w:t>5.</w:t>
      </w:r>
      <w:r w:rsidRPr="009F3636">
        <w:rPr>
          <w:rFonts w:ascii="Arial" w:hAnsi="Arial" w:cs="Arial"/>
          <w:b/>
          <w:bCs/>
        </w:rPr>
        <w:tab/>
        <w:t>Relevant System Policies, Procedures, and Forms</w:t>
      </w:r>
    </w:p>
    <w:p w14:paraId="295BBFEE" w14:textId="77777777" w:rsidR="002411CA" w:rsidRPr="009F3636" w:rsidRDefault="002411CA" w:rsidP="002411CA">
      <w:pPr>
        <w:tabs>
          <w:tab w:val="left" w:pos="720"/>
          <w:tab w:val="left" w:pos="2340"/>
        </w:tabs>
        <w:rPr>
          <w:rFonts w:ascii="Arial" w:hAnsi="Arial" w:cs="Arial"/>
          <w:b/>
          <w:bCs/>
        </w:rPr>
      </w:pPr>
    </w:p>
    <w:p w14:paraId="295BBFEF" w14:textId="77777777" w:rsidR="002411CA" w:rsidRPr="009F3636" w:rsidRDefault="007C20CA" w:rsidP="00D87D96">
      <w:pPr>
        <w:tabs>
          <w:tab w:val="left" w:pos="720"/>
          <w:tab w:val="left" w:pos="2340"/>
        </w:tabs>
        <w:ind w:left="720"/>
        <w:rPr>
          <w:rFonts w:ascii="Arial" w:hAnsi="Arial" w:cs="Arial"/>
        </w:rPr>
      </w:pPr>
      <w:r w:rsidRPr="009F3636">
        <w:rPr>
          <w:rFonts w:ascii="Arial" w:hAnsi="Arial" w:cs="Arial"/>
        </w:rPr>
        <w:t>None</w:t>
      </w:r>
    </w:p>
    <w:p w14:paraId="295BBFF0" w14:textId="77777777" w:rsidR="00D87D96" w:rsidRPr="009F3636" w:rsidRDefault="00D87D96" w:rsidP="00D87D96">
      <w:pPr>
        <w:tabs>
          <w:tab w:val="left" w:pos="720"/>
          <w:tab w:val="left" w:pos="2340"/>
        </w:tabs>
        <w:ind w:left="720"/>
        <w:rPr>
          <w:rFonts w:ascii="Arial" w:hAnsi="Arial" w:cs="Arial"/>
        </w:rPr>
      </w:pPr>
    </w:p>
    <w:p w14:paraId="295BBFF1" w14:textId="77777777" w:rsidR="002411CA" w:rsidRPr="009F3636" w:rsidRDefault="002411CA" w:rsidP="002411CA">
      <w:pPr>
        <w:tabs>
          <w:tab w:val="left" w:pos="720"/>
          <w:tab w:val="left" w:pos="2340"/>
        </w:tabs>
        <w:rPr>
          <w:rFonts w:ascii="Arial" w:hAnsi="Arial" w:cs="Arial"/>
        </w:rPr>
      </w:pPr>
      <w:r w:rsidRPr="009F3636">
        <w:rPr>
          <w:rFonts w:ascii="Arial" w:hAnsi="Arial" w:cs="Arial"/>
          <w:b/>
          <w:bCs/>
        </w:rPr>
        <w:t>6.</w:t>
      </w:r>
      <w:r w:rsidRPr="009F3636">
        <w:rPr>
          <w:rFonts w:ascii="Arial" w:hAnsi="Arial" w:cs="Arial"/>
          <w:b/>
          <w:bCs/>
        </w:rPr>
        <w:tab/>
        <w:t>Who Should Know</w:t>
      </w:r>
    </w:p>
    <w:p w14:paraId="295BBFF2" w14:textId="77777777" w:rsidR="002411CA" w:rsidRPr="009F3636" w:rsidRDefault="002411CA" w:rsidP="002411CA">
      <w:pPr>
        <w:tabs>
          <w:tab w:val="left" w:pos="720"/>
          <w:tab w:val="left" w:pos="2340"/>
        </w:tabs>
        <w:rPr>
          <w:rFonts w:ascii="Arial" w:hAnsi="Arial" w:cs="Arial"/>
        </w:rPr>
      </w:pPr>
    </w:p>
    <w:p w14:paraId="295BBFF3" w14:textId="77777777" w:rsidR="0068710E" w:rsidRPr="009F3636" w:rsidRDefault="0068710E" w:rsidP="002411CA">
      <w:pPr>
        <w:tabs>
          <w:tab w:val="left" w:pos="720"/>
          <w:tab w:val="left" w:pos="2340"/>
        </w:tabs>
        <w:ind w:left="720"/>
        <w:rPr>
          <w:rFonts w:ascii="Arial" w:hAnsi="Arial" w:cs="Arial"/>
        </w:rPr>
      </w:pPr>
      <w:r w:rsidRPr="009F3636">
        <w:rPr>
          <w:rFonts w:ascii="Arial" w:hAnsi="Arial" w:cs="Arial"/>
        </w:rPr>
        <w:t>Presidents</w:t>
      </w:r>
      <w:r w:rsidR="00AE77E2">
        <w:rPr>
          <w:rFonts w:ascii="Arial" w:hAnsi="Arial" w:cs="Arial"/>
        </w:rPr>
        <w:t xml:space="preserve"> and Provosts/Chief Academic Officers</w:t>
      </w:r>
    </w:p>
    <w:p w14:paraId="295BBFF4" w14:textId="40A2B2BD" w:rsidR="0068710E" w:rsidRPr="009F3636" w:rsidRDefault="0068710E" w:rsidP="002411CA">
      <w:pPr>
        <w:tabs>
          <w:tab w:val="left" w:pos="720"/>
          <w:tab w:val="left" w:pos="2340"/>
        </w:tabs>
        <w:ind w:left="720"/>
        <w:rPr>
          <w:rFonts w:ascii="Arial" w:hAnsi="Arial" w:cs="Arial"/>
        </w:rPr>
      </w:pPr>
      <w:r w:rsidRPr="009F3636">
        <w:rPr>
          <w:rFonts w:ascii="Arial" w:hAnsi="Arial" w:cs="Arial"/>
        </w:rPr>
        <w:t>Chancellor</w:t>
      </w:r>
      <w:r w:rsidR="006F5128">
        <w:rPr>
          <w:rFonts w:ascii="Arial" w:hAnsi="Arial" w:cs="Arial"/>
        </w:rPr>
        <w:t>, Deputy Chancellor,</w:t>
      </w:r>
      <w:r w:rsidRPr="009F3636">
        <w:rPr>
          <w:rFonts w:ascii="Arial" w:hAnsi="Arial" w:cs="Arial"/>
        </w:rPr>
        <w:t xml:space="preserve"> and Executive Vice Chancellors</w:t>
      </w:r>
    </w:p>
    <w:p w14:paraId="295BBFF5" w14:textId="77777777" w:rsidR="002411CA" w:rsidRPr="009F3636" w:rsidRDefault="002411CA" w:rsidP="002411CA">
      <w:pPr>
        <w:tabs>
          <w:tab w:val="left" w:pos="720"/>
          <w:tab w:val="left" w:pos="2340"/>
        </w:tabs>
        <w:ind w:left="720"/>
        <w:rPr>
          <w:rFonts w:ascii="Arial" w:hAnsi="Arial" w:cs="Arial"/>
        </w:rPr>
      </w:pPr>
      <w:r w:rsidRPr="009F3636">
        <w:rPr>
          <w:rFonts w:ascii="Arial" w:hAnsi="Arial" w:cs="Arial"/>
        </w:rPr>
        <w:t>Board of Regents</w:t>
      </w:r>
    </w:p>
    <w:p w14:paraId="295BBFF6" w14:textId="77777777" w:rsidR="002411CA" w:rsidRPr="009F3636" w:rsidRDefault="002411CA" w:rsidP="002411CA">
      <w:pPr>
        <w:tabs>
          <w:tab w:val="left" w:pos="720"/>
          <w:tab w:val="left" w:pos="2340"/>
        </w:tabs>
        <w:rPr>
          <w:rFonts w:ascii="Arial" w:hAnsi="Arial" w:cs="Arial"/>
        </w:rPr>
      </w:pPr>
    </w:p>
    <w:p w14:paraId="295BBFF7" w14:textId="77777777" w:rsidR="002411CA" w:rsidRPr="009F3636" w:rsidRDefault="002411CA" w:rsidP="002411CA">
      <w:pPr>
        <w:tabs>
          <w:tab w:val="left" w:pos="720"/>
          <w:tab w:val="left" w:pos="2340"/>
        </w:tabs>
        <w:rPr>
          <w:rFonts w:ascii="Arial" w:hAnsi="Arial" w:cs="Arial"/>
          <w:b/>
          <w:bCs/>
        </w:rPr>
      </w:pPr>
      <w:r w:rsidRPr="009F3636">
        <w:rPr>
          <w:rFonts w:ascii="Arial" w:hAnsi="Arial" w:cs="Arial"/>
          <w:b/>
          <w:bCs/>
        </w:rPr>
        <w:t>7.</w:t>
      </w:r>
      <w:r w:rsidRPr="009F3636">
        <w:rPr>
          <w:rFonts w:ascii="Arial" w:hAnsi="Arial" w:cs="Arial"/>
          <w:b/>
          <w:bCs/>
        </w:rPr>
        <w:tab/>
        <w:t>System Administration Office(s) Responsible for Rule</w:t>
      </w:r>
    </w:p>
    <w:p w14:paraId="295BBFF8" w14:textId="77777777" w:rsidR="002411CA" w:rsidRPr="009F3636" w:rsidRDefault="002411CA" w:rsidP="002411CA">
      <w:pPr>
        <w:tabs>
          <w:tab w:val="left" w:pos="720"/>
          <w:tab w:val="left" w:pos="2340"/>
        </w:tabs>
        <w:rPr>
          <w:rFonts w:ascii="Arial" w:hAnsi="Arial" w:cs="Arial"/>
        </w:rPr>
      </w:pPr>
    </w:p>
    <w:p w14:paraId="295BBFF9" w14:textId="77777777" w:rsidR="002411CA" w:rsidRPr="009F3636" w:rsidRDefault="002411CA" w:rsidP="009F3636">
      <w:pPr>
        <w:tabs>
          <w:tab w:val="left" w:pos="720"/>
          <w:tab w:val="left" w:pos="2340"/>
        </w:tabs>
        <w:rPr>
          <w:rFonts w:ascii="Arial" w:hAnsi="Arial" w:cs="Arial"/>
        </w:rPr>
      </w:pPr>
      <w:r w:rsidRPr="009F3636">
        <w:rPr>
          <w:rFonts w:ascii="Arial" w:hAnsi="Arial" w:cs="Arial"/>
        </w:rPr>
        <w:lastRenderedPageBreak/>
        <w:tab/>
      </w:r>
      <w:r w:rsidR="00B31636" w:rsidRPr="009F3636">
        <w:rPr>
          <w:rFonts w:ascii="Arial" w:hAnsi="Arial" w:cs="Arial"/>
        </w:rPr>
        <w:t>Office of Academic Affairs</w:t>
      </w:r>
    </w:p>
    <w:p w14:paraId="295BBFFA" w14:textId="77777777" w:rsidR="0068710E" w:rsidRPr="009F3636" w:rsidRDefault="0068710E" w:rsidP="00B31636">
      <w:pPr>
        <w:tabs>
          <w:tab w:val="left" w:pos="720"/>
          <w:tab w:val="left" w:pos="2340"/>
        </w:tabs>
        <w:ind w:left="720"/>
        <w:rPr>
          <w:rFonts w:ascii="Arial" w:hAnsi="Arial" w:cs="Arial"/>
        </w:rPr>
      </w:pPr>
      <w:r w:rsidRPr="009F3636">
        <w:rPr>
          <w:rFonts w:ascii="Arial" w:hAnsi="Arial" w:cs="Arial"/>
        </w:rPr>
        <w:t>Office of Health Affairs</w:t>
      </w:r>
    </w:p>
    <w:p w14:paraId="295BBFFB" w14:textId="77777777" w:rsidR="002411CA" w:rsidRPr="009F3636" w:rsidRDefault="002411CA" w:rsidP="002411CA">
      <w:pPr>
        <w:tabs>
          <w:tab w:val="left" w:pos="720"/>
          <w:tab w:val="left" w:pos="2340"/>
        </w:tabs>
        <w:rPr>
          <w:rFonts w:ascii="Arial" w:hAnsi="Arial" w:cs="Arial"/>
        </w:rPr>
      </w:pPr>
    </w:p>
    <w:p w14:paraId="295BBFFC" w14:textId="77777777" w:rsidR="002411CA" w:rsidRPr="009F3636" w:rsidRDefault="002411CA" w:rsidP="002411CA">
      <w:pPr>
        <w:tabs>
          <w:tab w:val="left" w:pos="720"/>
          <w:tab w:val="left" w:pos="2340"/>
        </w:tabs>
        <w:rPr>
          <w:rFonts w:ascii="Arial" w:hAnsi="Arial" w:cs="Arial"/>
          <w:b/>
          <w:bCs/>
        </w:rPr>
      </w:pPr>
      <w:r w:rsidRPr="009F3636">
        <w:rPr>
          <w:rFonts w:ascii="Arial" w:hAnsi="Arial" w:cs="Arial"/>
          <w:b/>
          <w:bCs/>
        </w:rPr>
        <w:t>8.</w:t>
      </w:r>
      <w:r w:rsidRPr="009F3636">
        <w:rPr>
          <w:rFonts w:ascii="Arial" w:hAnsi="Arial" w:cs="Arial"/>
          <w:b/>
          <w:bCs/>
        </w:rPr>
        <w:tab/>
        <w:t>Dates Approved or Amended</w:t>
      </w:r>
    </w:p>
    <w:p w14:paraId="295BBFFD" w14:textId="77777777" w:rsidR="00675292" w:rsidRDefault="00675292" w:rsidP="00B31636">
      <w:pPr>
        <w:tabs>
          <w:tab w:val="left" w:pos="720"/>
          <w:tab w:val="left" w:pos="2340"/>
        </w:tabs>
        <w:rPr>
          <w:rFonts w:ascii="Arial" w:hAnsi="Arial" w:cs="Arial"/>
        </w:rPr>
      </w:pPr>
    </w:p>
    <w:p w14:paraId="3CAFCEDB" w14:textId="66B24686" w:rsidR="006F5128" w:rsidRPr="009F3636" w:rsidRDefault="006F5128" w:rsidP="00B31636">
      <w:pPr>
        <w:tabs>
          <w:tab w:val="left" w:pos="720"/>
          <w:tab w:val="left" w:pos="2340"/>
        </w:tabs>
        <w:rPr>
          <w:rFonts w:ascii="Arial" w:hAnsi="Arial" w:cs="Arial"/>
        </w:rPr>
      </w:pPr>
      <w:r>
        <w:rPr>
          <w:rFonts w:ascii="Arial" w:hAnsi="Arial" w:cs="Arial"/>
        </w:rPr>
        <w:tab/>
        <w:t>Editorial amendment to Number 6 made July 13, 2015</w:t>
      </w:r>
      <w:bookmarkStart w:id="0" w:name="_GoBack"/>
      <w:bookmarkEnd w:id="0"/>
    </w:p>
    <w:p w14:paraId="295BBFFE" w14:textId="7F5467A8" w:rsidR="002411CA" w:rsidRDefault="00B31636" w:rsidP="002411CA">
      <w:pPr>
        <w:tabs>
          <w:tab w:val="left" w:pos="720"/>
          <w:tab w:val="left" w:pos="2340"/>
        </w:tabs>
        <w:rPr>
          <w:rFonts w:ascii="Arial" w:hAnsi="Arial" w:cs="Arial"/>
        </w:rPr>
      </w:pPr>
      <w:r w:rsidRPr="009F3636">
        <w:rPr>
          <w:rFonts w:ascii="Arial" w:hAnsi="Arial" w:cs="Arial"/>
        </w:rPr>
        <w:tab/>
      </w:r>
      <w:r w:rsidR="003E41A8">
        <w:rPr>
          <w:rFonts w:ascii="Arial" w:hAnsi="Arial" w:cs="Arial"/>
        </w:rPr>
        <w:t>May 14, 2015</w:t>
      </w:r>
    </w:p>
    <w:p w14:paraId="01FA6DD6" w14:textId="77777777" w:rsidR="003E41A8" w:rsidRPr="009F3636" w:rsidRDefault="003E41A8" w:rsidP="002411CA">
      <w:pPr>
        <w:tabs>
          <w:tab w:val="left" w:pos="720"/>
          <w:tab w:val="left" w:pos="2340"/>
        </w:tabs>
        <w:rPr>
          <w:rFonts w:ascii="Arial" w:hAnsi="Arial" w:cs="Arial"/>
        </w:rPr>
      </w:pPr>
    </w:p>
    <w:p w14:paraId="295BBFFF" w14:textId="77777777" w:rsidR="002411CA" w:rsidRPr="009F3636" w:rsidRDefault="002411CA" w:rsidP="002411CA">
      <w:pPr>
        <w:tabs>
          <w:tab w:val="left" w:pos="720"/>
          <w:tab w:val="left" w:pos="2340"/>
        </w:tabs>
        <w:rPr>
          <w:rFonts w:ascii="Arial" w:hAnsi="Arial" w:cs="Arial"/>
          <w:b/>
          <w:bCs/>
        </w:rPr>
      </w:pPr>
      <w:r w:rsidRPr="009F3636">
        <w:rPr>
          <w:rFonts w:ascii="Arial" w:hAnsi="Arial" w:cs="Arial"/>
          <w:b/>
          <w:bCs/>
        </w:rPr>
        <w:t>9.</w:t>
      </w:r>
      <w:r w:rsidRPr="009F3636">
        <w:rPr>
          <w:rFonts w:ascii="Arial" w:hAnsi="Arial" w:cs="Arial"/>
          <w:b/>
          <w:bCs/>
        </w:rPr>
        <w:tab/>
        <w:t>Contact Information</w:t>
      </w:r>
    </w:p>
    <w:p w14:paraId="295BC000" w14:textId="77777777" w:rsidR="002411CA" w:rsidRPr="009F3636" w:rsidRDefault="002411CA" w:rsidP="002411CA">
      <w:pPr>
        <w:tabs>
          <w:tab w:val="left" w:pos="720"/>
          <w:tab w:val="left" w:pos="2340"/>
        </w:tabs>
        <w:rPr>
          <w:rFonts w:ascii="Arial" w:hAnsi="Arial" w:cs="Arial"/>
          <w:b/>
          <w:bCs/>
        </w:rPr>
      </w:pPr>
    </w:p>
    <w:p w14:paraId="295BC001" w14:textId="77777777" w:rsidR="002411CA" w:rsidRPr="009F3636" w:rsidRDefault="002411CA" w:rsidP="002411CA">
      <w:pPr>
        <w:tabs>
          <w:tab w:val="left" w:pos="720"/>
          <w:tab w:val="left" w:pos="2340"/>
        </w:tabs>
        <w:ind w:left="720"/>
        <w:rPr>
          <w:rFonts w:ascii="Arial" w:hAnsi="Arial" w:cs="Arial"/>
        </w:rPr>
      </w:pPr>
      <w:r w:rsidRPr="009F3636">
        <w:rPr>
          <w:rFonts w:ascii="Arial" w:hAnsi="Arial" w:cs="Arial"/>
        </w:rPr>
        <w:t>Questions or comments regarding this Rule should be directed to:</w:t>
      </w:r>
    </w:p>
    <w:p w14:paraId="295BC002" w14:textId="77777777" w:rsidR="002411CA" w:rsidRPr="009F3636" w:rsidRDefault="002411CA" w:rsidP="002411CA">
      <w:pPr>
        <w:tabs>
          <w:tab w:val="left" w:pos="720"/>
          <w:tab w:val="left" w:pos="2340"/>
        </w:tabs>
        <w:ind w:left="720"/>
        <w:rPr>
          <w:rFonts w:ascii="Arial" w:hAnsi="Arial" w:cs="Arial"/>
        </w:rPr>
      </w:pPr>
    </w:p>
    <w:p w14:paraId="295BC003" w14:textId="77777777" w:rsidR="002411CA" w:rsidRPr="009F3636" w:rsidRDefault="006F5128" w:rsidP="002411CA">
      <w:pPr>
        <w:numPr>
          <w:ilvl w:val="0"/>
          <w:numId w:val="7"/>
        </w:numPr>
        <w:tabs>
          <w:tab w:val="left" w:pos="720"/>
          <w:tab w:val="left" w:pos="2340"/>
        </w:tabs>
        <w:rPr>
          <w:rFonts w:ascii="Arial" w:hAnsi="Arial" w:cs="Arial"/>
        </w:rPr>
      </w:pPr>
      <w:hyperlink r:id="rId14" w:history="1">
        <w:r w:rsidR="002411CA" w:rsidRPr="009F3636">
          <w:rPr>
            <w:rFonts w:ascii="Arial" w:hAnsi="Arial" w:cs="Arial"/>
          </w:rPr>
          <w:t>bor@utsystem.edu</w:t>
        </w:r>
      </w:hyperlink>
    </w:p>
    <w:p w14:paraId="295BC004" w14:textId="77777777" w:rsidR="002411CA" w:rsidRPr="00845AC5" w:rsidRDefault="002411CA" w:rsidP="00590F64">
      <w:pPr>
        <w:ind w:left="2430" w:hanging="630"/>
        <w:rPr>
          <w:rFonts w:ascii="Arial" w:hAnsi="Arial" w:cs="Arial"/>
        </w:rPr>
      </w:pPr>
    </w:p>
    <w:sectPr w:rsidR="002411CA" w:rsidRPr="00845AC5" w:rsidSect="005E1F10">
      <w:headerReference w:type="even" r:id="rId15"/>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C009" w14:textId="77777777" w:rsidR="00166F2B" w:rsidRDefault="00166F2B">
      <w:r>
        <w:separator/>
      </w:r>
    </w:p>
    <w:p w14:paraId="295BC00A" w14:textId="77777777" w:rsidR="00166F2B" w:rsidRDefault="00166F2B"/>
  </w:endnote>
  <w:endnote w:type="continuationSeparator" w:id="0">
    <w:p w14:paraId="295BC00B" w14:textId="77777777" w:rsidR="00166F2B" w:rsidRDefault="00166F2B">
      <w:r>
        <w:continuationSeparator/>
      </w:r>
    </w:p>
    <w:p w14:paraId="295BC00C" w14:textId="77777777" w:rsidR="00166F2B" w:rsidRDefault="0016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C014" w14:textId="77777777" w:rsidR="000652C2" w:rsidRDefault="000652C2">
    <w:pPr>
      <w:pStyle w:val="Footer"/>
    </w:pPr>
  </w:p>
  <w:p w14:paraId="295BC015" w14:textId="77777777" w:rsidR="00CA0A29" w:rsidRDefault="00CA0A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C016" w14:textId="77777777" w:rsidR="00FC1E50" w:rsidRDefault="00FC1E50">
    <w:pPr>
      <w:pStyle w:val="Foote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rPr>
      <w:tab/>
    </w:r>
  </w:p>
  <w:p w14:paraId="295BC017" w14:textId="77777777" w:rsidR="00FC1E50" w:rsidRDefault="00FC1E50">
    <w:pPr>
      <w:pStyle w:val="Footer"/>
      <w:rPr>
        <w:rFonts w:ascii="Arial" w:hAnsi="Arial" w:cs="Arial"/>
        <w:b/>
        <w:bCs/>
      </w:rPr>
    </w:pPr>
    <w:r>
      <w:rPr>
        <w:rFonts w:ascii="Arial" w:hAnsi="Arial" w:cs="Arial"/>
        <w:b/>
        <w:bCs/>
        <w:sz w:val="22"/>
      </w:rPr>
      <w:tab/>
    </w:r>
    <w:r>
      <w:rPr>
        <w:rFonts w:ascii="Arial" w:hAnsi="Arial" w:cs="Arial"/>
        <w:b/>
        <w:bCs/>
        <w:sz w:val="22"/>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6F5128">
      <w:rPr>
        <w:rStyle w:val="PageNumber"/>
        <w:rFonts w:ascii="Arial" w:hAnsi="Arial" w:cs="Arial"/>
        <w:b/>
        <w:bCs/>
        <w:noProof/>
      </w:rPr>
      <w:t>3</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6F5128">
      <w:rPr>
        <w:rStyle w:val="PageNumber"/>
        <w:rFonts w:ascii="Arial" w:hAnsi="Arial" w:cs="Arial"/>
        <w:b/>
        <w:bCs/>
        <w:noProof/>
      </w:rPr>
      <w:t>3</w:t>
    </w:r>
    <w:r>
      <w:rPr>
        <w:rStyle w:val="PageNumber"/>
        <w:rFonts w:ascii="Arial" w:hAnsi="Arial" w:cs="Arial"/>
        <w:b/>
        <w:bCs/>
      </w:rPr>
      <w:fldChar w:fldCharType="end"/>
    </w:r>
  </w:p>
  <w:p w14:paraId="295BC018" w14:textId="77777777" w:rsidR="00FC1E50" w:rsidRDefault="00FC1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C005" w14:textId="77777777" w:rsidR="00166F2B" w:rsidRDefault="00166F2B">
      <w:r>
        <w:separator/>
      </w:r>
    </w:p>
    <w:p w14:paraId="295BC006" w14:textId="77777777" w:rsidR="00166F2B" w:rsidRDefault="00166F2B"/>
  </w:footnote>
  <w:footnote w:type="continuationSeparator" w:id="0">
    <w:p w14:paraId="295BC007" w14:textId="77777777" w:rsidR="00166F2B" w:rsidRDefault="00166F2B">
      <w:r>
        <w:continuationSeparator/>
      </w:r>
    </w:p>
    <w:p w14:paraId="295BC008" w14:textId="77777777" w:rsidR="00166F2B" w:rsidRDefault="00166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C00D" w14:textId="77777777" w:rsidR="00015E91" w:rsidRDefault="00015E91">
    <w:pPr>
      <w:pStyle w:val="Header"/>
    </w:pPr>
  </w:p>
  <w:p w14:paraId="295BC00E" w14:textId="77777777" w:rsidR="0025478F" w:rsidRDefault="002547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BC00F" w14:textId="77777777" w:rsidR="00FC1E50" w:rsidRPr="008178AF" w:rsidRDefault="00FC1E50">
    <w:pPr>
      <w:pStyle w:val="Header"/>
      <w:rPr>
        <w:rFonts w:ascii="Arial" w:hAnsi="Arial" w:cs="Arial"/>
        <w:b/>
        <w:bCs/>
      </w:rPr>
    </w:pPr>
    <w:r>
      <w:rPr>
        <w:rFonts w:ascii="Arial" w:hAnsi="Arial" w:cs="Arial"/>
        <w:b/>
        <w:bCs/>
      </w:rPr>
      <w:t>The University of Texas System</w:t>
    </w:r>
  </w:p>
  <w:p w14:paraId="295BC010" w14:textId="77777777" w:rsidR="00FC1E50" w:rsidRPr="008178AF" w:rsidRDefault="00FC1E50">
    <w:pPr>
      <w:pStyle w:val="Header"/>
      <w:rPr>
        <w:rFonts w:ascii="Arial" w:hAnsi="Arial" w:cs="Arial"/>
        <w:b/>
        <w:bCs/>
        <w:u w:val="single"/>
      </w:rPr>
    </w:pPr>
    <w:r w:rsidRPr="008178AF">
      <w:rPr>
        <w:rFonts w:ascii="Arial" w:hAnsi="Arial" w:cs="Arial"/>
        <w:b/>
        <w:bCs/>
        <w:u w:val="single"/>
      </w:rPr>
      <w:t>Rules and Regulations</w:t>
    </w:r>
    <w:r>
      <w:rPr>
        <w:rFonts w:ascii="Arial" w:hAnsi="Arial" w:cs="Arial"/>
        <w:b/>
        <w:bCs/>
        <w:u w:val="single"/>
      </w:rPr>
      <w:t xml:space="preserve"> of the Board of Regents</w:t>
    </w:r>
    <w:r>
      <w:rPr>
        <w:rFonts w:ascii="Arial" w:hAnsi="Arial" w:cs="Arial"/>
        <w:b/>
        <w:bCs/>
        <w:u w:val="single"/>
      </w:rPr>
      <w:tab/>
      <w:t xml:space="preserve">Rule: </w:t>
    </w:r>
    <w:r w:rsidR="008D79C7">
      <w:rPr>
        <w:rFonts w:ascii="Arial" w:hAnsi="Arial" w:cs="Arial"/>
        <w:b/>
        <w:bCs/>
        <w:u w:val="single"/>
      </w:rPr>
      <w:t>50801</w:t>
    </w:r>
  </w:p>
  <w:p w14:paraId="295BC011" w14:textId="77777777" w:rsidR="00FC1E50" w:rsidRDefault="00FC1E50">
    <w:pPr>
      <w:pStyle w:val="Header"/>
      <w:rPr>
        <w:rFonts w:ascii="Arial" w:hAnsi="Arial" w:cs="Arial"/>
        <w:b/>
        <w:bCs/>
        <w:u w:val="single"/>
      </w:rPr>
    </w:pPr>
  </w:p>
  <w:p w14:paraId="295BC012" w14:textId="77777777" w:rsidR="00FC1E50" w:rsidRDefault="00FC1E50">
    <w:pPr>
      <w:pStyle w:val="Header"/>
      <w:rPr>
        <w:rFonts w:ascii="Arial" w:hAnsi="Arial" w:cs="Arial"/>
        <w:b/>
        <w:bCs/>
        <w:u w:val="single"/>
      </w:rPr>
    </w:pPr>
  </w:p>
  <w:p w14:paraId="295BC013" w14:textId="77777777" w:rsidR="00FC1E50" w:rsidRDefault="00FC1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6CF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65FF9"/>
    <w:multiLevelType w:val="hybridMultilevel"/>
    <w:tmpl w:val="FE70D838"/>
    <w:lvl w:ilvl="0" w:tplc="0492C020">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5D2928"/>
    <w:multiLevelType w:val="hybridMultilevel"/>
    <w:tmpl w:val="61F09B04"/>
    <w:lvl w:ilvl="0" w:tplc="651E8BCC">
      <w:start w:val="1"/>
      <w:numFmt w:val="upperLetter"/>
      <w:lvlText w:val="%1."/>
      <w:lvlJc w:val="left"/>
      <w:pPr>
        <w:ind w:left="820" w:hanging="720"/>
      </w:pPr>
      <w:rPr>
        <w:rFonts w:ascii="Century Gothic" w:eastAsia="Century Gothic" w:hAnsi="Century Gothic" w:hint="default"/>
        <w:b/>
        <w:bCs/>
        <w:spacing w:val="-1"/>
        <w:sz w:val="22"/>
        <w:szCs w:val="22"/>
      </w:rPr>
    </w:lvl>
    <w:lvl w:ilvl="1" w:tplc="7CBE1E56">
      <w:start w:val="1"/>
      <w:numFmt w:val="decimal"/>
      <w:lvlText w:val="%2."/>
      <w:lvlJc w:val="left"/>
      <w:pPr>
        <w:ind w:left="1180" w:hanging="360"/>
      </w:pPr>
      <w:rPr>
        <w:rFonts w:ascii="Century Gothic" w:eastAsia="Century Gothic" w:hAnsi="Century Gothic" w:hint="default"/>
        <w:sz w:val="22"/>
        <w:szCs w:val="22"/>
      </w:rPr>
    </w:lvl>
    <w:lvl w:ilvl="2" w:tplc="37D0A3DA">
      <w:start w:val="1"/>
      <w:numFmt w:val="bullet"/>
      <w:lvlText w:val=""/>
      <w:lvlJc w:val="left"/>
      <w:pPr>
        <w:ind w:left="1540" w:hanging="360"/>
      </w:pPr>
      <w:rPr>
        <w:rFonts w:ascii="Symbol" w:eastAsia="Symbol" w:hAnsi="Symbol" w:hint="default"/>
        <w:sz w:val="22"/>
        <w:szCs w:val="22"/>
      </w:rPr>
    </w:lvl>
    <w:lvl w:ilvl="3" w:tplc="6FEC3CF0">
      <w:start w:val="1"/>
      <w:numFmt w:val="bullet"/>
      <w:lvlText w:val="•"/>
      <w:lvlJc w:val="left"/>
      <w:pPr>
        <w:ind w:left="2545" w:hanging="360"/>
      </w:pPr>
      <w:rPr>
        <w:rFonts w:hint="default"/>
      </w:rPr>
    </w:lvl>
    <w:lvl w:ilvl="4" w:tplc="0F58F976">
      <w:start w:val="1"/>
      <w:numFmt w:val="bullet"/>
      <w:lvlText w:val="•"/>
      <w:lvlJc w:val="left"/>
      <w:pPr>
        <w:ind w:left="3550" w:hanging="360"/>
      </w:pPr>
      <w:rPr>
        <w:rFonts w:hint="default"/>
      </w:rPr>
    </w:lvl>
    <w:lvl w:ilvl="5" w:tplc="CEE830B6">
      <w:start w:val="1"/>
      <w:numFmt w:val="bullet"/>
      <w:lvlText w:val="•"/>
      <w:lvlJc w:val="left"/>
      <w:pPr>
        <w:ind w:left="4555" w:hanging="360"/>
      </w:pPr>
      <w:rPr>
        <w:rFonts w:hint="default"/>
      </w:rPr>
    </w:lvl>
    <w:lvl w:ilvl="6" w:tplc="1C02FCBA">
      <w:start w:val="1"/>
      <w:numFmt w:val="bullet"/>
      <w:lvlText w:val="•"/>
      <w:lvlJc w:val="left"/>
      <w:pPr>
        <w:ind w:left="5560" w:hanging="360"/>
      </w:pPr>
      <w:rPr>
        <w:rFonts w:hint="default"/>
      </w:rPr>
    </w:lvl>
    <w:lvl w:ilvl="7" w:tplc="1A465F1C">
      <w:start w:val="1"/>
      <w:numFmt w:val="bullet"/>
      <w:lvlText w:val="•"/>
      <w:lvlJc w:val="left"/>
      <w:pPr>
        <w:ind w:left="6565" w:hanging="360"/>
      </w:pPr>
      <w:rPr>
        <w:rFonts w:hint="default"/>
      </w:rPr>
    </w:lvl>
    <w:lvl w:ilvl="8" w:tplc="11DA40E4">
      <w:start w:val="1"/>
      <w:numFmt w:val="bullet"/>
      <w:lvlText w:val="•"/>
      <w:lvlJc w:val="left"/>
      <w:pPr>
        <w:ind w:left="7570" w:hanging="360"/>
      </w:pPr>
      <w:rPr>
        <w:rFonts w:hint="default"/>
      </w:rPr>
    </w:lvl>
  </w:abstractNum>
  <w:abstractNum w:abstractNumId="3">
    <w:nsid w:val="1A270347"/>
    <w:multiLevelType w:val="multilevel"/>
    <w:tmpl w:val="F79A8168"/>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
    <w:nsid w:val="1BAB134E"/>
    <w:multiLevelType w:val="multilevel"/>
    <w:tmpl w:val="B6DEF9B6"/>
    <w:lvl w:ilvl="0">
      <w:start w:val="5"/>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
    <w:nsid w:val="1D916908"/>
    <w:multiLevelType w:val="multilevel"/>
    <w:tmpl w:val="3F9A56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6">
    <w:nsid w:val="22FB28EB"/>
    <w:multiLevelType w:val="multilevel"/>
    <w:tmpl w:val="9FA4E1F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ascii="Arial" w:hAnsi="Arial" w:cs="Arial"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27A10F47"/>
    <w:multiLevelType w:val="hybridMultilevel"/>
    <w:tmpl w:val="7CA2DB5C"/>
    <w:lvl w:ilvl="0" w:tplc="6824C2D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27F76B07"/>
    <w:multiLevelType w:val="hybridMultilevel"/>
    <w:tmpl w:val="ACDCE934"/>
    <w:lvl w:ilvl="0" w:tplc="651E8BCC">
      <w:start w:val="1"/>
      <w:numFmt w:val="upperLetter"/>
      <w:lvlText w:val="%1."/>
      <w:lvlJc w:val="left"/>
      <w:pPr>
        <w:ind w:left="820" w:hanging="720"/>
      </w:pPr>
      <w:rPr>
        <w:rFonts w:ascii="Century Gothic" w:eastAsia="Century Gothic" w:hAnsi="Century Gothic" w:hint="default"/>
        <w:b/>
        <w:bCs/>
        <w:spacing w:val="-1"/>
        <w:sz w:val="22"/>
        <w:szCs w:val="22"/>
      </w:rPr>
    </w:lvl>
    <w:lvl w:ilvl="1" w:tplc="7CBE1E56">
      <w:start w:val="1"/>
      <w:numFmt w:val="decimal"/>
      <w:lvlText w:val="%2."/>
      <w:lvlJc w:val="left"/>
      <w:pPr>
        <w:ind w:left="1180" w:hanging="360"/>
      </w:pPr>
      <w:rPr>
        <w:rFonts w:ascii="Century Gothic" w:eastAsia="Century Gothic" w:hAnsi="Century Gothic" w:hint="default"/>
        <w:sz w:val="22"/>
        <w:szCs w:val="22"/>
      </w:rPr>
    </w:lvl>
    <w:lvl w:ilvl="2" w:tplc="37D0A3DA">
      <w:start w:val="1"/>
      <w:numFmt w:val="bullet"/>
      <w:lvlText w:val=""/>
      <w:lvlJc w:val="left"/>
      <w:pPr>
        <w:ind w:left="1540" w:hanging="360"/>
      </w:pPr>
      <w:rPr>
        <w:rFonts w:ascii="Symbol" w:eastAsia="Symbol" w:hAnsi="Symbol" w:hint="default"/>
        <w:sz w:val="22"/>
        <w:szCs w:val="22"/>
      </w:rPr>
    </w:lvl>
    <w:lvl w:ilvl="3" w:tplc="6FEC3CF0">
      <w:start w:val="1"/>
      <w:numFmt w:val="bullet"/>
      <w:lvlText w:val="•"/>
      <w:lvlJc w:val="left"/>
      <w:pPr>
        <w:ind w:left="2545" w:hanging="360"/>
      </w:pPr>
      <w:rPr>
        <w:rFonts w:hint="default"/>
      </w:rPr>
    </w:lvl>
    <w:lvl w:ilvl="4" w:tplc="04090003">
      <w:start w:val="1"/>
      <w:numFmt w:val="bullet"/>
      <w:lvlText w:val="o"/>
      <w:lvlJc w:val="left"/>
      <w:pPr>
        <w:ind w:left="3550" w:hanging="360"/>
      </w:pPr>
      <w:rPr>
        <w:rFonts w:ascii="Courier New" w:hAnsi="Courier New" w:cs="Courier New" w:hint="default"/>
      </w:rPr>
    </w:lvl>
    <w:lvl w:ilvl="5" w:tplc="CEE830B6">
      <w:start w:val="1"/>
      <w:numFmt w:val="bullet"/>
      <w:lvlText w:val="•"/>
      <w:lvlJc w:val="left"/>
      <w:pPr>
        <w:ind w:left="4555" w:hanging="360"/>
      </w:pPr>
      <w:rPr>
        <w:rFonts w:hint="default"/>
      </w:rPr>
    </w:lvl>
    <w:lvl w:ilvl="6" w:tplc="1C02FCBA">
      <w:start w:val="1"/>
      <w:numFmt w:val="bullet"/>
      <w:lvlText w:val="•"/>
      <w:lvlJc w:val="left"/>
      <w:pPr>
        <w:ind w:left="5560" w:hanging="360"/>
      </w:pPr>
      <w:rPr>
        <w:rFonts w:hint="default"/>
      </w:rPr>
    </w:lvl>
    <w:lvl w:ilvl="7" w:tplc="1A465F1C">
      <w:start w:val="1"/>
      <w:numFmt w:val="bullet"/>
      <w:lvlText w:val="•"/>
      <w:lvlJc w:val="left"/>
      <w:pPr>
        <w:ind w:left="6565" w:hanging="360"/>
      </w:pPr>
      <w:rPr>
        <w:rFonts w:hint="default"/>
      </w:rPr>
    </w:lvl>
    <w:lvl w:ilvl="8" w:tplc="11DA40E4">
      <w:start w:val="1"/>
      <w:numFmt w:val="bullet"/>
      <w:lvlText w:val="•"/>
      <w:lvlJc w:val="left"/>
      <w:pPr>
        <w:ind w:left="7570" w:hanging="360"/>
      </w:pPr>
      <w:rPr>
        <w:rFonts w:hint="default"/>
      </w:rPr>
    </w:lvl>
  </w:abstractNum>
  <w:abstractNum w:abstractNumId="9">
    <w:nsid w:val="285F0F4C"/>
    <w:multiLevelType w:val="hybridMultilevel"/>
    <w:tmpl w:val="5A8AEDAE"/>
    <w:lvl w:ilvl="0" w:tplc="85E64CE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0">
    <w:nsid w:val="28A33D70"/>
    <w:multiLevelType w:val="hybridMultilevel"/>
    <w:tmpl w:val="6D664D18"/>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1">
    <w:nsid w:val="28D23B6B"/>
    <w:multiLevelType w:val="multilevel"/>
    <w:tmpl w:val="9FA4E1F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ascii="Arial" w:hAnsi="Arial" w:cs="Arial"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nsid w:val="294F75C0"/>
    <w:multiLevelType w:val="multilevel"/>
    <w:tmpl w:val="0B7E2038"/>
    <w:lvl w:ilvl="0">
      <w:start w:val="5"/>
      <w:numFmt w:val="decimal"/>
      <w:lvlText w:val="%1"/>
      <w:lvlJc w:val="left"/>
      <w:pPr>
        <w:ind w:left="525" w:hanging="525"/>
      </w:pPr>
      <w:rPr>
        <w:rFonts w:hint="default"/>
      </w:rPr>
    </w:lvl>
    <w:lvl w:ilvl="1">
      <w:start w:val="4"/>
      <w:numFmt w:val="decimal"/>
      <w:lvlText w:val="%1.%2"/>
      <w:lvlJc w:val="left"/>
      <w:pPr>
        <w:ind w:left="1965" w:hanging="525"/>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2E215FC2"/>
    <w:multiLevelType w:val="hybridMultilevel"/>
    <w:tmpl w:val="6A2459BA"/>
    <w:lvl w:ilvl="0" w:tplc="2E3AB4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CC2DB6"/>
    <w:multiLevelType w:val="multilevel"/>
    <w:tmpl w:val="C6BE10AA"/>
    <w:lvl w:ilvl="0">
      <w:start w:val="4"/>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nsid w:val="3295302A"/>
    <w:multiLevelType w:val="multilevel"/>
    <w:tmpl w:val="6CE4F012"/>
    <w:lvl w:ilvl="0">
      <w:start w:val="4"/>
      <w:numFmt w:val="decimal"/>
      <w:lvlText w:val="%1"/>
      <w:lvlJc w:val="left"/>
      <w:pPr>
        <w:ind w:left="360" w:hanging="360"/>
      </w:pPr>
      <w:rPr>
        <w:rFonts w:hint="default"/>
        <w:u w:val="single"/>
      </w:rPr>
    </w:lvl>
    <w:lvl w:ilvl="1">
      <w:start w:val="5"/>
      <w:numFmt w:val="decimal"/>
      <w:lvlText w:val="%1.%2"/>
      <w:lvlJc w:val="left"/>
      <w:pPr>
        <w:ind w:left="360" w:hanging="360"/>
      </w:pPr>
      <w:rPr>
        <w:rFonts w:ascii="Arial" w:hAnsi="Arial" w:cs="Arial"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AF041CF"/>
    <w:multiLevelType w:val="hybridMultilevel"/>
    <w:tmpl w:val="EB84C94A"/>
    <w:lvl w:ilvl="0" w:tplc="80C68C0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Marlett" w:hAnsi="Marlett"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Marlett" w:hAnsi="Marlett"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Marlett" w:hAnsi="Marlett" w:hint="default"/>
      </w:rPr>
    </w:lvl>
  </w:abstractNum>
  <w:abstractNum w:abstractNumId="18">
    <w:nsid w:val="3B334358"/>
    <w:multiLevelType w:val="hybridMultilevel"/>
    <w:tmpl w:val="7B980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D16467"/>
    <w:multiLevelType w:val="hybridMultilevel"/>
    <w:tmpl w:val="2B466E02"/>
    <w:lvl w:ilvl="0" w:tplc="973C7EC8">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1A24DB"/>
    <w:multiLevelType w:val="multilevel"/>
    <w:tmpl w:val="2D882DB6"/>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1">
    <w:nsid w:val="44A114ED"/>
    <w:multiLevelType w:val="multilevel"/>
    <w:tmpl w:val="F856A356"/>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2">
    <w:nsid w:val="47B4087F"/>
    <w:multiLevelType w:val="multilevel"/>
    <w:tmpl w:val="39168384"/>
    <w:lvl w:ilvl="0">
      <w:start w:val="5"/>
      <w:numFmt w:val="decimal"/>
      <w:lvlText w:val="%1."/>
      <w:lvlJc w:val="left"/>
      <w:pPr>
        <w:ind w:left="390" w:hanging="39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3">
    <w:nsid w:val="5EB762EE"/>
    <w:multiLevelType w:val="multilevel"/>
    <w:tmpl w:val="C696254C"/>
    <w:lvl w:ilvl="0">
      <w:start w:val="4"/>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4">
    <w:nsid w:val="6B3926ED"/>
    <w:multiLevelType w:val="hybridMultilevel"/>
    <w:tmpl w:val="0B0623D2"/>
    <w:lvl w:ilvl="0" w:tplc="4A2E514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nsid w:val="74EC59CD"/>
    <w:multiLevelType w:val="hybridMultilevel"/>
    <w:tmpl w:val="94981B3C"/>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26">
    <w:nsid w:val="7E6407C1"/>
    <w:multiLevelType w:val="multilevel"/>
    <w:tmpl w:val="A8F66D2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19"/>
  </w:num>
  <w:num w:numId="2">
    <w:abstractNumId w:val="10"/>
  </w:num>
  <w:num w:numId="3">
    <w:abstractNumId w:val="17"/>
  </w:num>
  <w:num w:numId="4">
    <w:abstractNumId w:val="24"/>
  </w:num>
  <w:num w:numId="5">
    <w:abstractNumId w:val="7"/>
  </w:num>
  <w:num w:numId="6">
    <w:abstractNumId w:val="5"/>
  </w:num>
  <w:num w:numId="7">
    <w:abstractNumId w:val="25"/>
  </w:num>
  <w:num w:numId="8">
    <w:abstractNumId w:val="16"/>
  </w:num>
  <w:num w:numId="9">
    <w:abstractNumId w:val="9"/>
  </w:num>
  <w:num w:numId="10">
    <w:abstractNumId w:val="13"/>
  </w:num>
  <w:num w:numId="11">
    <w:abstractNumId w:val="6"/>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6"/>
  </w:num>
  <w:num w:numId="16">
    <w:abstractNumId w:val="11"/>
  </w:num>
  <w:num w:numId="17">
    <w:abstractNumId w:val="2"/>
  </w:num>
  <w:num w:numId="18">
    <w:abstractNumId w:val="20"/>
  </w:num>
  <w:num w:numId="19">
    <w:abstractNumId w:val="15"/>
  </w:num>
  <w:num w:numId="20">
    <w:abstractNumId w:val="1"/>
  </w:num>
  <w:num w:numId="21">
    <w:abstractNumId w:val="3"/>
  </w:num>
  <w:num w:numId="22">
    <w:abstractNumId w:val="22"/>
  </w:num>
  <w:num w:numId="23">
    <w:abstractNumId w:val="14"/>
  </w:num>
  <w:num w:numId="24">
    <w:abstractNumId w:val="0"/>
  </w:num>
  <w:num w:numId="25">
    <w:abstractNumId w:val="23"/>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A8"/>
    <w:rsid w:val="000007CD"/>
    <w:rsid w:val="000042C5"/>
    <w:rsid w:val="00010421"/>
    <w:rsid w:val="0001098A"/>
    <w:rsid w:val="00015E91"/>
    <w:rsid w:val="000226B7"/>
    <w:rsid w:val="00042575"/>
    <w:rsid w:val="00047C9E"/>
    <w:rsid w:val="000652C2"/>
    <w:rsid w:val="000722B4"/>
    <w:rsid w:val="0007613C"/>
    <w:rsid w:val="000775B9"/>
    <w:rsid w:val="00091769"/>
    <w:rsid w:val="000A5084"/>
    <w:rsid w:val="000A7B10"/>
    <w:rsid w:val="000B4007"/>
    <w:rsid w:val="000B6F60"/>
    <w:rsid w:val="000C43AC"/>
    <w:rsid w:val="000D06E5"/>
    <w:rsid w:val="000E7437"/>
    <w:rsid w:val="00103F35"/>
    <w:rsid w:val="00117539"/>
    <w:rsid w:val="00120A4F"/>
    <w:rsid w:val="00121647"/>
    <w:rsid w:val="00121E20"/>
    <w:rsid w:val="00122D4D"/>
    <w:rsid w:val="00123437"/>
    <w:rsid w:val="00155522"/>
    <w:rsid w:val="00166F2B"/>
    <w:rsid w:val="00192297"/>
    <w:rsid w:val="00194D44"/>
    <w:rsid w:val="0019663E"/>
    <w:rsid w:val="001A3144"/>
    <w:rsid w:val="001A3826"/>
    <w:rsid w:val="001B0884"/>
    <w:rsid w:val="001C4322"/>
    <w:rsid w:val="001D3DC6"/>
    <w:rsid w:val="001E3E55"/>
    <w:rsid w:val="001E67B0"/>
    <w:rsid w:val="001E7804"/>
    <w:rsid w:val="001F253A"/>
    <w:rsid w:val="001F5633"/>
    <w:rsid w:val="00202AB2"/>
    <w:rsid w:val="00210B97"/>
    <w:rsid w:val="0022645E"/>
    <w:rsid w:val="00236E5B"/>
    <w:rsid w:val="002411CA"/>
    <w:rsid w:val="0024598C"/>
    <w:rsid w:val="0025478F"/>
    <w:rsid w:val="00254F46"/>
    <w:rsid w:val="00256FA9"/>
    <w:rsid w:val="00267D81"/>
    <w:rsid w:val="00272640"/>
    <w:rsid w:val="002744A7"/>
    <w:rsid w:val="00284D7E"/>
    <w:rsid w:val="00291593"/>
    <w:rsid w:val="00296AA4"/>
    <w:rsid w:val="002B1F24"/>
    <w:rsid w:val="002B33DA"/>
    <w:rsid w:val="002C47ED"/>
    <w:rsid w:val="002C4871"/>
    <w:rsid w:val="002D4BDB"/>
    <w:rsid w:val="00302A1F"/>
    <w:rsid w:val="0031002E"/>
    <w:rsid w:val="00317EE6"/>
    <w:rsid w:val="003263A3"/>
    <w:rsid w:val="00330111"/>
    <w:rsid w:val="0033193B"/>
    <w:rsid w:val="00332486"/>
    <w:rsid w:val="0035059E"/>
    <w:rsid w:val="00364C4A"/>
    <w:rsid w:val="003662EA"/>
    <w:rsid w:val="00367410"/>
    <w:rsid w:val="003816B2"/>
    <w:rsid w:val="00385F4E"/>
    <w:rsid w:val="0039362A"/>
    <w:rsid w:val="0039523C"/>
    <w:rsid w:val="00395B3E"/>
    <w:rsid w:val="003A1993"/>
    <w:rsid w:val="003A23AD"/>
    <w:rsid w:val="003B4C8F"/>
    <w:rsid w:val="003C207E"/>
    <w:rsid w:val="003C322E"/>
    <w:rsid w:val="003C3B11"/>
    <w:rsid w:val="003C56C8"/>
    <w:rsid w:val="003D0626"/>
    <w:rsid w:val="003D0ED9"/>
    <w:rsid w:val="003D17A6"/>
    <w:rsid w:val="003D48BA"/>
    <w:rsid w:val="003E0073"/>
    <w:rsid w:val="003E1283"/>
    <w:rsid w:val="003E41A8"/>
    <w:rsid w:val="003F2CA6"/>
    <w:rsid w:val="00401163"/>
    <w:rsid w:val="00401D2B"/>
    <w:rsid w:val="004135F8"/>
    <w:rsid w:val="004216B9"/>
    <w:rsid w:val="00437578"/>
    <w:rsid w:val="00445A25"/>
    <w:rsid w:val="004519F1"/>
    <w:rsid w:val="004533C0"/>
    <w:rsid w:val="00482C11"/>
    <w:rsid w:val="004857CA"/>
    <w:rsid w:val="00485899"/>
    <w:rsid w:val="00486413"/>
    <w:rsid w:val="004872BB"/>
    <w:rsid w:val="004874CA"/>
    <w:rsid w:val="004911FB"/>
    <w:rsid w:val="00492A5E"/>
    <w:rsid w:val="004A72FF"/>
    <w:rsid w:val="004D5EC3"/>
    <w:rsid w:val="004E23B1"/>
    <w:rsid w:val="004E5B17"/>
    <w:rsid w:val="004E69B4"/>
    <w:rsid w:val="004F084F"/>
    <w:rsid w:val="004F091F"/>
    <w:rsid w:val="00507657"/>
    <w:rsid w:val="005170E1"/>
    <w:rsid w:val="00521E24"/>
    <w:rsid w:val="005523B1"/>
    <w:rsid w:val="00562532"/>
    <w:rsid w:val="005628E5"/>
    <w:rsid w:val="00573540"/>
    <w:rsid w:val="0057654E"/>
    <w:rsid w:val="0058108E"/>
    <w:rsid w:val="00585210"/>
    <w:rsid w:val="00590F64"/>
    <w:rsid w:val="005955F2"/>
    <w:rsid w:val="005A12D7"/>
    <w:rsid w:val="005A6CB3"/>
    <w:rsid w:val="005A75B3"/>
    <w:rsid w:val="005B2587"/>
    <w:rsid w:val="005C23BA"/>
    <w:rsid w:val="005C4FB5"/>
    <w:rsid w:val="005E1F10"/>
    <w:rsid w:val="005E2178"/>
    <w:rsid w:val="005F4D7B"/>
    <w:rsid w:val="00604462"/>
    <w:rsid w:val="00604B32"/>
    <w:rsid w:val="00613D59"/>
    <w:rsid w:val="00617678"/>
    <w:rsid w:val="00620513"/>
    <w:rsid w:val="00643239"/>
    <w:rsid w:val="00664569"/>
    <w:rsid w:val="006661A8"/>
    <w:rsid w:val="00675292"/>
    <w:rsid w:val="00676702"/>
    <w:rsid w:val="00682BFC"/>
    <w:rsid w:val="00685182"/>
    <w:rsid w:val="00686971"/>
    <w:rsid w:val="0068710E"/>
    <w:rsid w:val="006923DF"/>
    <w:rsid w:val="006B0983"/>
    <w:rsid w:val="006C3C40"/>
    <w:rsid w:val="006C419A"/>
    <w:rsid w:val="006C5A0E"/>
    <w:rsid w:val="006E7032"/>
    <w:rsid w:val="006E7543"/>
    <w:rsid w:val="006F0635"/>
    <w:rsid w:val="006F249D"/>
    <w:rsid w:val="006F2C3B"/>
    <w:rsid w:val="006F5128"/>
    <w:rsid w:val="006F5315"/>
    <w:rsid w:val="0071789A"/>
    <w:rsid w:val="00717A1F"/>
    <w:rsid w:val="00722B4A"/>
    <w:rsid w:val="007317D7"/>
    <w:rsid w:val="007444B4"/>
    <w:rsid w:val="007455BD"/>
    <w:rsid w:val="00746CC2"/>
    <w:rsid w:val="007602EA"/>
    <w:rsid w:val="007621E6"/>
    <w:rsid w:val="00762576"/>
    <w:rsid w:val="00783F37"/>
    <w:rsid w:val="00794E6F"/>
    <w:rsid w:val="007A56A3"/>
    <w:rsid w:val="007B460A"/>
    <w:rsid w:val="007B7F54"/>
    <w:rsid w:val="007C1156"/>
    <w:rsid w:val="007C20CA"/>
    <w:rsid w:val="007D125D"/>
    <w:rsid w:val="007E2986"/>
    <w:rsid w:val="007E77E8"/>
    <w:rsid w:val="007F3493"/>
    <w:rsid w:val="007F4B16"/>
    <w:rsid w:val="0081152E"/>
    <w:rsid w:val="008178AF"/>
    <w:rsid w:val="00817DDC"/>
    <w:rsid w:val="00845AC5"/>
    <w:rsid w:val="00850729"/>
    <w:rsid w:val="00853750"/>
    <w:rsid w:val="008554A1"/>
    <w:rsid w:val="00856A14"/>
    <w:rsid w:val="00860F01"/>
    <w:rsid w:val="008614D5"/>
    <w:rsid w:val="00881338"/>
    <w:rsid w:val="00882163"/>
    <w:rsid w:val="00893D55"/>
    <w:rsid w:val="00894C56"/>
    <w:rsid w:val="008A6D38"/>
    <w:rsid w:val="008A73B2"/>
    <w:rsid w:val="008C4708"/>
    <w:rsid w:val="008C6202"/>
    <w:rsid w:val="008D0756"/>
    <w:rsid w:val="008D4E96"/>
    <w:rsid w:val="008D739B"/>
    <w:rsid w:val="008D79C7"/>
    <w:rsid w:val="008E65B3"/>
    <w:rsid w:val="008F22C5"/>
    <w:rsid w:val="009057D9"/>
    <w:rsid w:val="0092026E"/>
    <w:rsid w:val="00927333"/>
    <w:rsid w:val="0093469C"/>
    <w:rsid w:val="009357C4"/>
    <w:rsid w:val="009404DE"/>
    <w:rsid w:val="00950B14"/>
    <w:rsid w:val="00952B73"/>
    <w:rsid w:val="0096183C"/>
    <w:rsid w:val="00961CE9"/>
    <w:rsid w:val="009668E9"/>
    <w:rsid w:val="009733C5"/>
    <w:rsid w:val="00975F70"/>
    <w:rsid w:val="009823FC"/>
    <w:rsid w:val="009C6B18"/>
    <w:rsid w:val="009D0038"/>
    <w:rsid w:val="009D0DE9"/>
    <w:rsid w:val="009E10A5"/>
    <w:rsid w:val="009E2CA3"/>
    <w:rsid w:val="009F3636"/>
    <w:rsid w:val="00A06CB3"/>
    <w:rsid w:val="00A1711B"/>
    <w:rsid w:val="00A2370F"/>
    <w:rsid w:val="00A27A12"/>
    <w:rsid w:val="00A31A22"/>
    <w:rsid w:val="00A33227"/>
    <w:rsid w:val="00A343D3"/>
    <w:rsid w:val="00A6091F"/>
    <w:rsid w:val="00A60A8B"/>
    <w:rsid w:val="00A708D7"/>
    <w:rsid w:val="00A80C43"/>
    <w:rsid w:val="00A8205A"/>
    <w:rsid w:val="00A8752F"/>
    <w:rsid w:val="00A972C1"/>
    <w:rsid w:val="00AA08CC"/>
    <w:rsid w:val="00AA12F4"/>
    <w:rsid w:val="00AA26C9"/>
    <w:rsid w:val="00AA448D"/>
    <w:rsid w:val="00AA4FFE"/>
    <w:rsid w:val="00AB126D"/>
    <w:rsid w:val="00AB1DB6"/>
    <w:rsid w:val="00AD2D85"/>
    <w:rsid w:val="00AE0C50"/>
    <w:rsid w:val="00AE16C4"/>
    <w:rsid w:val="00AE341C"/>
    <w:rsid w:val="00AE551B"/>
    <w:rsid w:val="00AE77E2"/>
    <w:rsid w:val="00AF1057"/>
    <w:rsid w:val="00AF5EB0"/>
    <w:rsid w:val="00AF6FE7"/>
    <w:rsid w:val="00AF7CEF"/>
    <w:rsid w:val="00B06989"/>
    <w:rsid w:val="00B13A35"/>
    <w:rsid w:val="00B15C45"/>
    <w:rsid w:val="00B20BE7"/>
    <w:rsid w:val="00B20C96"/>
    <w:rsid w:val="00B22530"/>
    <w:rsid w:val="00B25EBB"/>
    <w:rsid w:val="00B26AF6"/>
    <w:rsid w:val="00B308BE"/>
    <w:rsid w:val="00B31636"/>
    <w:rsid w:val="00B33942"/>
    <w:rsid w:val="00B44B6E"/>
    <w:rsid w:val="00B5289C"/>
    <w:rsid w:val="00B53045"/>
    <w:rsid w:val="00B84F2F"/>
    <w:rsid w:val="00B907D8"/>
    <w:rsid w:val="00BA30C4"/>
    <w:rsid w:val="00BA4883"/>
    <w:rsid w:val="00BB5AD1"/>
    <w:rsid w:val="00BD0208"/>
    <w:rsid w:val="00BD506A"/>
    <w:rsid w:val="00BE4B32"/>
    <w:rsid w:val="00BE5233"/>
    <w:rsid w:val="00BE6A02"/>
    <w:rsid w:val="00BF77AB"/>
    <w:rsid w:val="00C11BD9"/>
    <w:rsid w:val="00C17591"/>
    <w:rsid w:val="00C235EB"/>
    <w:rsid w:val="00C318F6"/>
    <w:rsid w:val="00C34C2D"/>
    <w:rsid w:val="00C3625A"/>
    <w:rsid w:val="00C41121"/>
    <w:rsid w:val="00C45CC3"/>
    <w:rsid w:val="00C554FF"/>
    <w:rsid w:val="00C55748"/>
    <w:rsid w:val="00C601C1"/>
    <w:rsid w:val="00C66D3C"/>
    <w:rsid w:val="00C74579"/>
    <w:rsid w:val="00C8274C"/>
    <w:rsid w:val="00C82957"/>
    <w:rsid w:val="00C836E9"/>
    <w:rsid w:val="00C83C27"/>
    <w:rsid w:val="00C8675B"/>
    <w:rsid w:val="00C8702D"/>
    <w:rsid w:val="00CA0A29"/>
    <w:rsid w:val="00CA1553"/>
    <w:rsid w:val="00CB268B"/>
    <w:rsid w:val="00CB53F1"/>
    <w:rsid w:val="00CC3063"/>
    <w:rsid w:val="00CC3239"/>
    <w:rsid w:val="00CD335E"/>
    <w:rsid w:val="00CD64D3"/>
    <w:rsid w:val="00CD65DE"/>
    <w:rsid w:val="00CE383D"/>
    <w:rsid w:val="00D06455"/>
    <w:rsid w:val="00D07A8A"/>
    <w:rsid w:val="00D1085C"/>
    <w:rsid w:val="00D149EA"/>
    <w:rsid w:val="00D26E8C"/>
    <w:rsid w:val="00D45083"/>
    <w:rsid w:val="00D47244"/>
    <w:rsid w:val="00D61399"/>
    <w:rsid w:val="00D704D1"/>
    <w:rsid w:val="00D80336"/>
    <w:rsid w:val="00D81069"/>
    <w:rsid w:val="00D818B0"/>
    <w:rsid w:val="00D82040"/>
    <w:rsid w:val="00D87D96"/>
    <w:rsid w:val="00D97D61"/>
    <w:rsid w:val="00D97F5F"/>
    <w:rsid w:val="00DB2CFA"/>
    <w:rsid w:val="00DB2EB0"/>
    <w:rsid w:val="00DB3FF4"/>
    <w:rsid w:val="00DB48A8"/>
    <w:rsid w:val="00DC1378"/>
    <w:rsid w:val="00DD3AEB"/>
    <w:rsid w:val="00DD55A2"/>
    <w:rsid w:val="00DE3DF4"/>
    <w:rsid w:val="00DE5426"/>
    <w:rsid w:val="00DE5EF2"/>
    <w:rsid w:val="00DF1072"/>
    <w:rsid w:val="00E04064"/>
    <w:rsid w:val="00E15458"/>
    <w:rsid w:val="00E16DE8"/>
    <w:rsid w:val="00E17E2E"/>
    <w:rsid w:val="00E21A83"/>
    <w:rsid w:val="00E25F6D"/>
    <w:rsid w:val="00E26555"/>
    <w:rsid w:val="00E329DA"/>
    <w:rsid w:val="00E41451"/>
    <w:rsid w:val="00E426D2"/>
    <w:rsid w:val="00E43ED6"/>
    <w:rsid w:val="00E55925"/>
    <w:rsid w:val="00E60309"/>
    <w:rsid w:val="00E64655"/>
    <w:rsid w:val="00E65048"/>
    <w:rsid w:val="00E666D6"/>
    <w:rsid w:val="00E67F19"/>
    <w:rsid w:val="00E75EFA"/>
    <w:rsid w:val="00E8645F"/>
    <w:rsid w:val="00E90DA6"/>
    <w:rsid w:val="00EA06DE"/>
    <w:rsid w:val="00EA3DE1"/>
    <w:rsid w:val="00ED3290"/>
    <w:rsid w:val="00ED715F"/>
    <w:rsid w:val="00EE3BC5"/>
    <w:rsid w:val="00EF3CBC"/>
    <w:rsid w:val="00EF4F07"/>
    <w:rsid w:val="00EF7EC9"/>
    <w:rsid w:val="00F01075"/>
    <w:rsid w:val="00F108A8"/>
    <w:rsid w:val="00F22238"/>
    <w:rsid w:val="00F30F13"/>
    <w:rsid w:val="00F344DB"/>
    <w:rsid w:val="00F35ACB"/>
    <w:rsid w:val="00F430E4"/>
    <w:rsid w:val="00F43B6F"/>
    <w:rsid w:val="00F61BA5"/>
    <w:rsid w:val="00F67AAE"/>
    <w:rsid w:val="00F67ADD"/>
    <w:rsid w:val="00F748AF"/>
    <w:rsid w:val="00F75589"/>
    <w:rsid w:val="00F7574C"/>
    <w:rsid w:val="00F768A2"/>
    <w:rsid w:val="00F81099"/>
    <w:rsid w:val="00F81115"/>
    <w:rsid w:val="00F81DA9"/>
    <w:rsid w:val="00F90BAF"/>
    <w:rsid w:val="00F90CB5"/>
    <w:rsid w:val="00F96378"/>
    <w:rsid w:val="00FA40A8"/>
    <w:rsid w:val="00FB0BBC"/>
    <w:rsid w:val="00FB2F12"/>
    <w:rsid w:val="00FB3A99"/>
    <w:rsid w:val="00FB3F78"/>
    <w:rsid w:val="00FC1E50"/>
    <w:rsid w:val="00FC508A"/>
    <w:rsid w:val="00FE1B76"/>
    <w:rsid w:val="00FF382B"/>
    <w:rsid w:val="00FF484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5B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236E5B"/>
    <w:rPr>
      <w:rFonts w:ascii="Tahoma" w:hAnsi="Tahoma" w:cs="Tahoma"/>
      <w:sz w:val="16"/>
      <w:szCs w:val="16"/>
    </w:rPr>
  </w:style>
  <w:style w:type="paragraph" w:customStyle="1" w:styleId="Default">
    <w:name w:val="Default"/>
    <w:rsid w:val="00794E6F"/>
    <w:pPr>
      <w:autoSpaceDE w:val="0"/>
      <w:autoSpaceDN w:val="0"/>
      <w:adjustRightInd w:val="0"/>
    </w:pPr>
    <w:rPr>
      <w:color w:val="000000"/>
      <w:sz w:val="24"/>
      <w:szCs w:val="24"/>
    </w:rPr>
  </w:style>
  <w:style w:type="paragraph" w:customStyle="1" w:styleId="s7">
    <w:name w:val="s7"/>
    <w:basedOn w:val="Normal"/>
    <w:rsid w:val="00C41121"/>
    <w:pPr>
      <w:spacing w:before="100" w:beforeAutospacing="1" w:after="100" w:afterAutospacing="1"/>
    </w:pPr>
    <w:rPr>
      <w:rFonts w:eastAsia="Calibri"/>
    </w:rPr>
  </w:style>
  <w:style w:type="paragraph" w:customStyle="1" w:styleId="s6">
    <w:name w:val="s6"/>
    <w:basedOn w:val="Normal"/>
    <w:rsid w:val="00C41121"/>
    <w:pPr>
      <w:spacing w:before="100" w:beforeAutospacing="1" w:after="100" w:afterAutospacing="1"/>
    </w:pPr>
    <w:rPr>
      <w:rFonts w:eastAsia="Calibri"/>
    </w:rPr>
  </w:style>
  <w:style w:type="paragraph" w:customStyle="1" w:styleId="s9">
    <w:name w:val="s9"/>
    <w:basedOn w:val="Normal"/>
    <w:rsid w:val="00C41121"/>
    <w:pPr>
      <w:spacing w:before="100" w:beforeAutospacing="1" w:after="100" w:afterAutospacing="1"/>
    </w:pPr>
    <w:rPr>
      <w:rFonts w:eastAsia="Calibri"/>
    </w:rPr>
  </w:style>
  <w:style w:type="character" w:customStyle="1" w:styleId="s5">
    <w:name w:val="s5"/>
    <w:rsid w:val="00C41121"/>
  </w:style>
  <w:style w:type="character" w:customStyle="1" w:styleId="s8">
    <w:name w:val="s8"/>
    <w:rsid w:val="00C41121"/>
  </w:style>
  <w:style w:type="paragraph" w:customStyle="1" w:styleId="ColorfulList-Accent11">
    <w:name w:val="Colorful List - Accent 11"/>
    <w:basedOn w:val="Normal"/>
    <w:uiPriority w:val="34"/>
    <w:qFormat/>
    <w:rsid w:val="00267D81"/>
    <w:pPr>
      <w:ind w:left="720"/>
    </w:pPr>
  </w:style>
  <w:style w:type="character" w:customStyle="1" w:styleId="HeaderChar">
    <w:name w:val="Header Char"/>
    <w:link w:val="Header"/>
    <w:rsid w:val="002411CA"/>
    <w:rPr>
      <w:sz w:val="24"/>
      <w:szCs w:val="24"/>
    </w:rPr>
  </w:style>
  <w:style w:type="character" w:customStyle="1" w:styleId="apple-converted-space">
    <w:name w:val="apple-converted-space"/>
    <w:rsid w:val="00675292"/>
  </w:style>
  <w:style w:type="paragraph" w:styleId="BodyText">
    <w:name w:val="Body Text"/>
    <w:basedOn w:val="Normal"/>
    <w:link w:val="BodyTextChar"/>
    <w:rsid w:val="00F96378"/>
    <w:pPr>
      <w:spacing w:after="120"/>
    </w:pPr>
  </w:style>
  <w:style w:type="character" w:customStyle="1" w:styleId="BodyTextChar">
    <w:name w:val="Body Text Char"/>
    <w:link w:val="BodyText"/>
    <w:rsid w:val="00F96378"/>
    <w:rPr>
      <w:sz w:val="24"/>
      <w:szCs w:val="24"/>
    </w:rPr>
  </w:style>
  <w:style w:type="character" w:customStyle="1" w:styleId="bodytext0">
    <w:name w:val="bodytext"/>
    <w:rsid w:val="004E5B17"/>
  </w:style>
  <w:style w:type="character" w:styleId="CommentReference">
    <w:name w:val="annotation reference"/>
    <w:rsid w:val="00D61399"/>
    <w:rPr>
      <w:sz w:val="16"/>
      <w:szCs w:val="16"/>
    </w:rPr>
  </w:style>
  <w:style w:type="paragraph" w:styleId="CommentText">
    <w:name w:val="annotation text"/>
    <w:basedOn w:val="Normal"/>
    <w:link w:val="CommentTextChar"/>
    <w:rsid w:val="00D61399"/>
    <w:rPr>
      <w:sz w:val="20"/>
      <w:szCs w:val="20"/>
    </w:rPr>
  </w:style>
  <w:style w:type="character" w:customStyle="1" w:styleId="CommentTextChar">
    <w:name w:val="Comment Text Char"/>
    <w:basedOn w:val="DefaultParagraphFont"/>
    <w:link w:val="CommentText"/>
    <w:rsid w:val="00D61399"/>
  </w:style>
  <w:style w:type="paragraph" w:styleId="CommentSubject">
    <w:name w:val="annotation subject"/>
    <w:basedOn w:val="CommentText"/>
    <w:next w:val="CommentText"/>
    <w:link w:val="CommentSubjectChar"/>
    <w:rsid w:val="00D61399"/>
    <w:rPr>
      <w:b/>
      <w:bCs/>
    </w:rPr>
  </w:style>
  <w:style w:type="character" w:customStyle="1" w:styleId="CommentSubjectChar">
    <w:name w:val="Comment Subject Char"/>
    <w:link w:val="CommentSubject"/>
    <w:rsid w:val="00D613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236E5B"/>
    <w:rPr>
      <w:rFonts w:ascii="Tahoma" w:hAnsi="Tahoma" w:cs="Tahoma"/>
      <w:sz w:val="16"/>
      <w:szCs w:val="16"/>
    </w:rPr>
  </w:style>
  <w:style w:type="paragraph" w:customStyle="1" w:styleId="Default">
    <w:name w:val="Default"/>
    <w:rsid w:val="00794E6F"/>
    <w:pPr>
      <w:autoSpaceDE w:val="0"/>
      <w:autoSpaceDN w:val="0"/>
      <w:adjustRightInd w:val="0"/>
    </w:pPr>
    <w:rPr>
      <w:color w:val="000000"/>
      <w:sz w:val="24"/>
      <w:szCs w:val="24"/>
    </w:rPr>
  </w:style>
  <w:style w:type="paragraph" w:customStyle="1" w:styleId="s7">
    <w:name w:val="s7"/>
    <w:basedOn w:val="Normal"/>
    <w:rsid w:val="00C41121"/>
    <w:pPr>
      <w:spacing w:before="100" w:beforeAutospacing="1" w:after="100" w:afterAutospacing="1"/>
    </w:pPr>
    <w:rPr>
      <w:rFonts w:eastAsia="Calibri"/>
    </w:rPr>
  </w:style>
  <w:style w:type="paragraph" w:customStyle="1" w:styleId="s6">
    <w:name w:val="s6"/>
    <w:basedOn w:val="Normal"/>
    <w:rsid w:val="00C41121"/>
    <w:pPr>
      <w:spacing w:before="100" w:beforeAutospacing="1" w:after="100" w:afterAutospacing="1"/>
    </w:pPr>
    <w:rPr>
      <w:rFonts w:eastAsia="Calibri"/>
    </w:rPr>
  </w:style>
  <w:style w:type="paragraph" w:customStyle="1" w:styleId="s9">
    <w:name w:val="s9"/>
    <w:basedOn w:val="Normal"/>
    <w:rsid w:val="00C41121"/>
    <w:pPr>
      <w:spacing w:before="100" w:beforeAutospacing="1" w:after="100" w:afterAutospacing="1"/>
    </w:pPr>
    <w:rPr>
      <w:rFonts w:eastAsia="Calibri"/>
    </w:rPr>
  </w:style>
  <w:style w:type="character" w:customStyle="1" w:styleId="s5">
    <w:name w:val="s5"/>
    <w:rsid w:val="00C41121"/>
  </w:style>
  <w:style w:type="character" w:customStyle="1" w:styleId="s8">
    <w:name w:val="s8"/>
    <w:rsid w:val="00C41121"/>
  </w:style>
  <w:style w:type="paragraph" w:customStyle="1" w:styleId="ColorfulList-Accent11">
    <w:name w:val="Colorful List - Accent 11"/>
    <w:basedOn w:val="Normal"/>
    <w:uiPriority w:val="34"/>
    <w:qFormat/>
    <w:rsid w:val="00267D81"/>
    <w:pPr>
      <w:ind w:left="720"/>
    </w:pPr>
  </w:style>
  <w:style w:type="character" w:customStyle="1" w:styleId="HeaderChar">
    <w:name w:val="Header Char"/>
    <w:link w:val="Header"/>
    <w:rsid w:val="002411CA"/>
    <w:rPr>
      <w:sz w:val="24"/>
      <w:szCs w:val="24"/>
    </w:rPr>
  </w:style>
  <w:style w:type="character" w:customStyle="1" w:styleId="apple-converted-space">
    <w:name w:val="apple-converted-space"/>
    <w:rsid w:val="00675292"/>
  </w:style>
  <w:style w:type="paragraph" w:styleId="BodyText">
    <w:name w:val="Body Text"/>
    <w:basedOn w:val="Normal"/>
    <w:link w:val="BodyTextChar"/>
    <w:rsid w:val="00F96378"/>
    <w:pPr>
      <w:spacing w:after="120"/>
    </w:pPr>
  </w:style>
  <w:style w:type="character" w:customStyle="1" w:styleId="BodyTextChar">
    <w:name w:val="Body Text Char"/>
    <w:link w:val="BodyText"/>
    <w:rsid w:val="00F96378"/>
    <w:rPr>
      <w:sz w:val="24"/>
      <w:szCs w:val="24"/>
    </w:rPr>
  </w:style>
  <w:style w:type="character" w:customStyle="1" w:styleId="bodytext0">
    <w:name w:val="bodytext"/>
    <w:rsid w:val="004E5B17"/>
  </w:style>
  <w:style w:type="character" w:styleId="CommentReference">
    <w:name w:val="annotation reference"/>
    <w:rsid w:val="00D61399"/>
    <w:rPr>
      <w:sz w:val="16"/>
      <w:szCs w:val="16"/>
    </w:rPr>
  </w:style>
  <w:style w:type="paragraph" w:styleId="CommentText">
    <w:name w:val="annotation text"/>
    <w:basedOn w:val="Normal"/>
    <w:link w:val="CommentTextChar"/>
    <w:rsid w:val="00D61399"/>
    <w:rPr>
      <w:sz w:val="20"/>
      <w:szCs w:val="20"/>
    </w:rPr>
  </w:style>
  <w:style w:type="character" w:customStyle="1" w:styleId="CommentTextChar">
    <w:name w:val="Comment Text Char"/>
    <w:basedOn w:val="DefaultParagraphFont"/>
    <w:link w:val="CommentText"/>
    <w:rsid w:val="00D61399"/>
  </w:style>
  <w:style w:type="paragraph" w:styleId="CommentSubject">
    <w:name w:val="annotation subject"/>
    <w:basedOn w:val="CommentText"/>
    <w:next w:val="CommentText"/>
    <w:link w:val="CommentSubjectChar"/>
    <w:rsid w:val="00D61399"/>
    <w:rPr>
      <w:b/>
      <w:bCs/>
    </w:rPr>
  </w:style>
  <w:style w:type="character" w:customStyle="1" w:styleId="CommentSubjectChar">
    <w:name w:val="Comment Subject Char"/>
    <w:link w:val="CommentSubject"/>
    <w:rsid w:val="00D61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208">
      <w:bodyDiv w:val="1"/>
      <w:marLeft w:val="0"/>
      <w:marRight w:val="0"/>
      <w:marTop w:val="0"/>
      <w:marBottom w:val="0"/>
      <w:divBdr>
        <w:top w:val="none" w:sz="0" w:space="0" w:color="auto"/>
        <w:left w:val="none" w:sz="0" w:space="0" w:color="auto"/>
        <w:bottom w:val="none" w:sz="0" w:space="0" w:color="auto"/>
        <w:right w:val="none" w:sz="0" w:space="0" w:color="auto"/>
      </w:divBdr>
    </w:div>
    <w:div w:id="376242392">
      <w:bodyDiv w:val="1"/>
      <w:marLeft w:val="0"/>
      <w:marRight w:val="0"/>
      <w:marTop w:val="0"/>
      <w:marBottom w:val="0"/>
      <w:divBdr>
        <w:top w:val="none" w:sz="0" w:space="0" w:color="auto"/>
        <w:left w:val="none" w:sz="0" w:space="0" w:color="auto"/>
        <w:bottom w:val="none" w:sz="0" w:space="0" w:color="auto"/>
        <w:right w:val="none" w:sz="0" w:space="0" w:color="auto"/>
      </w:divBdr>
    </w:div>
    <w:div w:id="1316497250">
      <w:bodyDiv w:val="1"/>
      <w:marLeft w:val="0"/>
      <w:marRight w:val="0"/>
      <w:marTop w:val="0"/>
      <w:marBottom w:val="0"/>
      <w:divBdr>
        <w:top w:val="none" w:sz="0" w:space="0" w:color="auto"/>
        <w:left w:val="none" w:sz="0" w:space="0" w:color="auto"/>
        <w:bottom w:val="none" w:sz="0" w:space="0" w:color="auto"/>
        <w:right w:val="none" w:sz="0" w:space="0" w:color="auto"/>
      </w:divBdr>
    </w:div>
    <w:div w:id="1353678619">
      <w:bodyDiv w:val="1"/>
      <w:marLeft w:val="0"/>
      <w:marRight w:val="0"/>
      <w:marTop w:val="0"/>
      <w:marBottom w:val="0"/>
      <w:divBdr>
        <w:top w:val="none" w:sz="0" w:space="0" w:color="auto"/>
        <w:left w:val="none" w:sz="0" w:space="0" w:color="auto"/>
        <w:bottom w:val="none" w:sz="0" w:space="0" w:color="auto"/>
        <w:right w:val="none" w:sz="0" w:space="0" w:color="auto"/>
      </w:divBdr>
    </w:div>
    <w:div w:id="1597709372">
      <w:bodyDiv w:val="1"/>
      <w:marLeft w:val="0"/>
      <w:marRight w:val="0"/>
      <w:marTop w:val="0"/>
      <w:marBottom w:val="0"/>
      <w:divBdr>
        <w:top w:val="none" w:sz="0" w:space="0" w:color="auto"/>
        <w:left w:val="none" w:sz="0" w:space="0" w:color="auto"/>
        <w:bottom w:val="none" w:sz="0" w:space="0" w:color="auto"/>
        <w:right w:val="none" w:sz="0" w:space="0" w:color="auto"/>
      </w:divBdr>
    </w:div>
    <w:div w:id="18652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bor@ut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HAH47WDUFTJF-425-201</_dlc_DocId>
    <_dlc_DocIdUrl xmlns="2a3be547-8cf1-486b-8a27-bb82939ee649">
      <Url>https://department.utsystem.edu/bor/office/RegentsRules/_layouts/DocIdRedir.aspx?ID=HAH47WDUFTJF-425-201</Url>
      <Description>HAH47WDUFTJF-425-201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9C5A-9768-49C0-8292-2AD66D1A5ECB}">
  <ds:schemaRefs>
    <ds:schemaRef ds:uri="http://purl.org/dc/elements/1.1/"/>
    <ds:schemaRef ds:uri="http://purl.org/dc/terms/"/>
    <ds:schemaRef ds:uri="http://www.w3.org/XML/1998/namespace"/>
    <ds:schemaRef ds:uri="2a3be547-8cf1-486b-8a27-bb82939ee649"/>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996E43F-F11E-476F-901B-CA5AFBA82DB9}">
  <ds:schemaRefs>
    <ds:schemaRef ds:uri="http://schemas.microsoft.com/office/2006/metadata/longProperties"/>
  </ds:schemaRefs>
</ds:datastoreItem>
</file>

<file path=customXml/itemProps3.xml><?xml version="1.0" encoding="utf-8"?>
<ds:datastoreItem xmlns:ds="http://schemas.openxmlformats.org/officeDocument/2006/customXml" ds:itemID="{3B56B7E4-5F9D-4C59-848B-8B1DC980BCFA}">
  <ds:schemaRefs>
    <ds:schemaRef ds:uri="http://schemas.microsoft.com/sharepoint/events"/>
  </ds:schemaRefs>
</ds:datastoreItem>
</file>

<file path=customXml/itemProps4.xml><?xml version="1.0" encoding="utf-8"?>
<ds:datastoreItem xmlns:ds="http://schemas.openxmlformats.org/officeDocument/2006/customXml" ds:itemID="{E3FCF112-6D7B-48D7-8DFD-FA09F1D1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F135EB-DB69-4EE6-B85B-E75195A90063}">
  <ds:schemaRefs>
    <ds:schemaRef ds:uri="http://schemas.microsoft.com/sharepoint/v3/contenttype/forms"/>
  </ds:schemaRefs>
</ds:datastoreItem>
</file>

<file path=customXml/itemProps6.xml><?xml version="1.0" encoding="utf-8"?>
<ds:datastoreItem xmlns:ds="http://schemas.openxmlformats.org/officeDocument/2006/customXml" ds:itemID="{9F264227-2E56-4AE1-AEB1-41F8F0B7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on Transparency, Accountability, and Access to Information</vt:lpstr>
    </vt:vector>
  </TitlesOfParts>
  <Company>UT System Administration</Company>
  <LinksUpToDate>false</LinksUpToDate>
  <CharactersWithSpaces>3252</CharactersWithSpaces>
  <SharedDoc>false</SharedDoc>
  <HLinks>
    <vt:vector size="6" baseType="variant">
      <vt:variant>
        <vt:i4>2621460</vt:i4>
      </vt:variant>
      <vt:variant>
        <vt:i4>0</vt:i4>
      </vt:variant>
      <vt:variant>
        <vt:i4>0</vt:i4>
      </vt:variant>
      <vt:variant>
        <vt:i4>5</vt:i4>
      </vt:variant>
      <vt:variant>
        <vt:lpwstr>mailto:bor@utsystem.edu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Outcomes Assessment</dc:title>
  <dc:creator>AMART</dc:creator>
  <cp:lastModifiedBy>Faulkner, Gay</cp:lastModifiedBy>
  <cp:revision>4</cp:revision>
  <cp:lastPrinted>2015-03-27T19:53:00Z</cp:lastPrinted>
  <dcterms:created xsi:type="dcterms:W3CDTF">2015-05-20T16:49:00Z</dcterms:created>
  <dcterms:modified xsi:type="dcterms:W3CDTF">2015-07-14T16:15:00Z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MtgBd</vt:lpwstr>
  </property>
  <property fmtid="{D5CDD505-2E9C-101B-9397-08002B2CF9AE}" pid="3" name="Meeting Date">
    <vt:lpwstr>February 5-6, 2014</vt:lpwstr>
  </property>
  <property fmtid="{D5CDD505-2E9C-101B-9397-08002B2CF9AE}" pid="4" name="_dlc_DocId">
    <vt:lpwstr>HAH47WDUFTJF-425-166</vt:lpwstr>
  </property>
  <property fmtid="{D5CDD505-2E9C-101B-9397-08002B2CF9AE}" pid="5" name="_dlc_DocIdItemGuid">
    <vt:lpwstr>b93fa100-5509-4055-8c69-93fd8263de50</vt:lpwstr>
  </property>
  <property fmtid="{D5CDD505-2E9C-101B-9397-08002B2CF9AE}" pid="6" name="_dlc_DocIdUrl">
    <vt:lpwstr>https://department.utsystem.edu/bor/office/RegentsRules/_layouts/DocIdRedir.aspx?ID=HAH47WDUFTJF-425-166, HAH47WDUFTJF-425-166</vt:lpwstr>
  </property>
  <property fmtid="{D5CDD505-2E9C-101B-9397-08002B2CF9AE}" pid="7" name="ContentTypeId">
    <vt:lpwstr>0x010100DC1CC770C68C734289D785FAB70790DF</vt:lpwstr>
  </property>
</Properties>
</file>