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B5588" w14:textId="77777777" w:rsidR="008A785E" w:rsidRDefault="008A785E">
      <w:pPr>
        <w:tabs>
          <w:tab w:val="left" w:pos="720"/>
        </w:tabs>
        <w:rPr>
          <w:rFonts w:ascii="Arial" w:hAnsi="Arial" w:cs="Arial"/>
          <w:b/>
          <w:bCs/>
        </w:rPr>
      </w:pPr>
      <w:r>
        <w:rPr>
          <w:rFonts w:ascii="Arial" w:hAnsi="Arial" w:cs="Arial"/>
          <w:b/>
          <w:bCs/>
        </w:rPr>
        <w:t>1.</w:t>
      </w:r>
      <w:r>
        <w:rPr>
          <w:rFonts w:ascii="Arial" w:hAnsi="Arial" w:cs="Arial"/>
          <w:b/>
          <w:bCs/>
        </w:rPr>
        <w:tab/>
        <w:t>Title</w:t>
      </w:r>
    </w:p>
    <w:p w14:paraId="689D2589" w14:textId="77777777" w:rsidR="008A785E" w:rsidRDefault="008A785E">
      <w:pPr>
        <w:tabs>
          <w:tab w:val="left" w:pos="720"/>
        </w:tabs>
        <w:rPr>
          <w:rFonts w:ascii="Arial" w:hAnsi="Arial" w:cs="Arial"/>
        </w:rPr>
      </w:pPr>
    </w:p>
    <w:p w14:paraId="6FB5DE85" w14:textId="77777777" w:rsidR="008A785E" w:rsidRDefault="009A0556">
      <w:pPr>
        <w:pStyle w:val="BodyTextIndent"/>
      </w:pPr>
      <w:r>
        <w:t>Debt Policy</w:t>
      </w:r>
    </w:p>
    <w:p w14:paraId="2F2687C8" w14:textId="77777777" w:rsidR="008A785E" w:rsidRDefault="008A785E">
      <w:pPr>
        <w:tabs>
          <w:tab w:val="left" w:pos="720"/>
        </w:tabs>
        <w:rPr>
          <w:rFonts w:ascii="Arial" w:hAnsi="Arial" w:cs="Arial"/>
        </w:rPr>
      </w:pPr>
    </w:p>
    <w:p w14:paraId="7433DA0C" w14:textId="77777777" w:rsidR="008A785E" w:rsidRDefault="008A785E">
      <w:pPr>
        <w:tabs>
          <w:tab w:val="left" w:pos="720"/>
        </w:tabs>
        <w:rPr>
          <w:rFonts w:ascii="Arial" w:hAnsi="Arial" w:cs="Arial"/>
        </w:rPr>
      </w:pPr>
      <w:r>
        <w:rPr>
          <w:rFonts w:ascii="Arial" w:hAnsi="Arial" w:cs="Arial"/>
          <w:b/>
          <w:bCs/>
        </w:rPr>
        <w:t>2.</w:t>
      </w:r>
      <w:r>
        <w:rPr>
          <w:rFonts w:ascii="Arial" w:hAnsi="Arial" w:cs="Arial"/>
          <w:b/>
          <w:bCs/>
        </w:rPr>
        <w:tab/>
        <w:t>Rule and Regulation</w:t>
      </w:r>
    </w:p>
    <w:p w14:paraId="0440E8C3" w14:textId="77777777" w:rsidR="008A785E" w:rsidRDefault="008A785E">
      <w:pPr>
        <w:pStyle w:val="Header"/>
        <w:tabs>
          <w:tab w:val="clear" w:pos="4320"/>
          <w:tab w:val="clear" w:pos="8640"/>
          <w:tab w:val="left" w:pos="720"/>
        </w:tabs>
        <w:rPr>
          <w:rFonts w:ascii="Arial" w:hAnsi="Arial" w:cs="Arial"/>
        </w:rPr>
      </w:pPr>
    </w:p>
    <w:p w14:paraId="492E319E" w14:textId="77777777" w:rsidR="009A0556" w:rsidRPr="009A0556" w:rsidRDefault="008A785E" w:rsidP="009A0556">
      <w:pPr>
        <w:pStyle w:val="PlainText"/>
        <w:ind w:left="1800" w:hanging="1080"/>
        <w:rPr>
          <w:rFonts w:ascii="Arial" w:eastAsia="MS Mincho" w:hAnsi="Arial" w:cs="Arial"/>
          <w:sz w:val="24"/>
          <w:szCs w:val="24"/>
        </w:rPr>
      </w:pPr>
      <w:proofErr w:type="gramStart"/>
      <w:r w:rsidRPr="009A0556">
        <w:rPr>
          <w:rFonts w:ascii="Arial" w:hAnsi="Arial" w:cs="Arial"/>
          <w:sz w:val="24"/>
          <w:szCs w:val="24"/>
        </w:rPr>
        <w:t>Sec. 1</w:t>
      </w:r>
      <w:r w:rsidRPr="009A0556">
        <w:rPr>
          <w:rFonts w:ascii="Arial" w:hAnsi="Arial" w:cs="Arial"/>
          <w:sz w:val="24"/>
          <w:szCs w:val="24"/>
        </w:rPr>
        <w:tab/>
      </w:r>
      <w:r w:rsidR="009A0556" w:rsidRPr="009A0556">
        <w:rPr>
          <w:rFonts w:ascii="Arial" w:eastAsia="MS Mincho" w:hAnsi="Arial" w:cs="Arial"/>
          <w:sz w:val="24"/>
          <w:szCs w:val="24"/>
        </w:rPr>
        <w:t>Purpose.</w:t>
      </w:r>
      <w:proofErr w:type="gramEnd"/>
      <w:r w:rsidR="009A0556" w:rsidRPr="009A0556">
        <w:rPr>
          <w:rFonts w:ascii="Arial" w:eastAsia="MS Mincho" w:hAnsi="Arial" w:cs="Arial"/>
          <w:sz w:val="24"/>
          <w:szCs w:val="24"/>
        </w:rPr>
        <w:t xml:space="preserve">  This policy governs the use of debt to finance capital projects within The University of Texas</w:t>
      </w:r>
      <w:r w:rsidR="009A0556">
        <w:rPr>
          <w:rFonts w:ascii="Arial" w:eastAsia="MS Mincho" w:hAnsi="Arial" w:cs="Arial"/>
          <w:sz w:val="24"/>
          <w:szCs w:val="24"/>
        </w:rPr>
        <w:t xml:space="preserve"> System</w:t>
      </w:r>
      <w:r w:rsidR="009A0556" w:rsidRPr="009A0556">
        <w:rPr>
          <w:rFonts w:ascii="Arial" w:eastAsia="MS Mincho" w:hAnsi="Arial" w:cs="Arial"/>
          <w:sz w:val="24"/>
          <w:szCs w:val="24"/>
        </w:rPr>
        <w:t>.</w:t>
      </w:r>
      <w:r w:rsidR="0038396F">
        <w:rPr>
          <w:rFonts w:ascii="Arial" w:eastAsia="MS Mincho" w:hAnsi="Arial" w:cs="Arial"/>
          <w:sz w:val="24"/>
          <w:szCs w:val="24"/>
        </w:rPr>
        <w:t xml:space="preserve"> </w:t>
      </w:r>
      <w:r w:rsidR="009A0556" w:rsidRPr="009A0556">
        <w:rPr>
          <w:rFonts w:ascii="Arial" w:eastAsia="MS Mincho" w:hAnsi="Arial" w:cs="Arial"/>
          <w:sz w:val="24"/>
          <w:szCs w:val="24"/>
        </w:rPr>
        <w:t xml:space="preserve">The prudent use of debt can help the </w:t>
      </w:r>
      <w:r w:rsidR="009A0556">
        <w:rPr>
          <w:rFonts w:ascii="Arial" w:eastAsia="MS Mincho" w:hAnsi="Arial" w:cs="Arial"/>
          <w:sz w:val="24"/>
          <w:szCs w:val="24"/>
        </w:rPr>
        <w:t xml:space="preserve">U. T. </w:t>
      </w:r>
      <w:r w:rsidR="009A0556" w:rsidRPr="009A0556">
        <w:rPr>
          <w:rFonts w:ascii="Arial" w:eastAsia="MS Mincho" w:hAnsi="Arial" w:cs="Arial"/>
          <w:sz w:val="24"/>
          <w:szCs w:val="24"/>
        </w:rPr>
        <w:t>System achieve its strategic objectives while maintaining a credit rating that appropriately balances financial flexibility with cost of capital.</w:t>
      </w:r>
    </w:p>
    <w:p w14:paraId="0C325DC2" w14:textId="77777777" w:rsidR="008A785E" w:rsidRDefault="008A785E">
      <w:pPr>
        <w:pStyle w:val="SubsectionText"/>
        <w:ind w:left="1800" w:hanging="1080"/>
        <w:rPr>
          <w:rFonts w:eastAsia="MS Mincho"/>
        </w:rPr>
      </w:pPr>
    </w:p>
    <w:p w14:paraId="03438969" w14:textId="77777777" w:rsidR="009A0556" w:rsidRDefault="008A785E" w:rsidP="009A0556">
      <w:pPr>
        <w:pStyle w:val="PlainText"/>
        <w:ind w:left="1800" w:hanging="1080"/>
        <w:rPr>
          <w:rFonts w:ascii="Arial" w:eastAsia="MS Mincho" w:hAnsi="Arial" w:cs="Arial"/>
          <w:sz w:val="24"/>
          <w:szCs w:val="24"/>
        </w:rPr>
      </w:pPr>
      <w:proofErr w:type="gramStart"/>
      <w:r w:rsidRPr="009A0556">
        <w:rPr>
          <w:rFonts w:ascii="Arial" w:eastAsia="MS Mincho" w:hAnsi="Arial" w:cs="Arial"/>
          <w:sz w:val="24"/>
          <w:szCs w:val="24"/>
        </w:rPr>
        <w:t>Sec. 2</w:t>
      </w:r>
      <w:r w:rsidRPr="009A0556">
        <w:rPr>
          <w:rFonts w:ascii="Arial" w:eastAsia="MS Mincho" w:hAnsi="Arial" w:cs="Arial"/>
          <w:sz w:val="24"/>
          <w:szCs w:val="24"/>
        </w:rPr>
        <w:tab/>
      </w:r>
      <w:r w:rsidR="009A0556" w:rsidRPr="009A0556">
        <w:rPr>
          <w:rFonts w:ascii="Arial" w:eastAsia="MS Mincho" w:hAnsi="Arial" w:cs="Arial"/>
          <w:sz w:val="24"/>
          <w:szCs w:val="24"/>
        </w:rPr>
        <w:t>Financing Programs.</w:t>
      </w:r>
      <w:proofErr w:type="gramEnd"/>
      <w:r w:rsidR="009A0556" w:rsidRPr="009A0556">
        <w:rPr>
          <w:rFonts w:ascii="Arial" w:eastAsia="MS Mincho" w:hAnsi="Arial" w:cs="Arial"/>
          <w:sz w:val="24"/>
          <w:szCs w:val="24"/>
        </w:rPr>
        <w:t xml:space="preserve">  The </w:t>
      </w:r>
      <w:r w:rsidR="009A0556">
        <w:rPr>
          <w:rFonts w:ascii="Arial" w:eastAsia="MS Mincho" w:hAnsi="Arial" w:cs="Arial"/>
          <w:sz w:val="24"/>
          <w:szCs w:val="24"/>
        </w:rPr>
        <w:t xml:space="preserve">U. T. </w:t>
      </w:r>
      <w:r w:rsidR="009A0556" w:rsidRPr="009A0556">
        <w:rPr>
          <w:rFonts w:ascii="Arial" w:eastAsia="MS Mincho" w:hAnsi="Arial" w:cs="Arial"/>
          <w:sz w:val="24"/>
          <w:szCs w:val="24"/>
        </w:rPr>
        <w:t>System issues debt through three primary programs:  the Revenue Financing System (RFS), the Permanent University Fund (PUF), and the Higher Education Assistance Fund (HEAF).</w:t>
      </w:r>
      <w:r w:rsidR="0038396F">
        <w:rPr>
          <w:rFonts w:ascii="Arial" w:eastAsia="MS Mincho" w:hAnsi="Arial" w:cs="Arial"/>
          <w:sz w:val="24"/>
          <w:szCs w:val="24"/>
        </w:rPr>
        <w:t xml:space="preserve"> </w:t>
      </w:r>
      <w:r w:rsidR="009A0556" w:rsidRPr="009A0556">
        <w:rPr>
          <w:rFonts w:ascii="Arial" w:eastAsia="MS Mincho" w:hAnsi="Arial" w:cs="Arial"/>
          <w:sz w:val="24"/>
          <w:szCs w:val="24"/>
        </w:rPr>
        <w:t xml:space="preserve">This policy will govern the issuance of all </w:t>
      </w:r>
      <w:r w:rsidR="009A0556">
        <w:rPr>
          <w:rFonts w:ascii="Arial" w:eastAsia="MS Mincho" w:hAnsi="Arial" w:cs="Arial"/>
          <w:sz w:val="24"/>
          <w:szCs w:val="24"/>
        </w:rPr>
        <w:t xml:space="preserve">U. T. </w:t>
      </w:r>
      <w:r w:rsidR="009A0556" w:rsidRPr="009A0556">
        <w:rPr>
          <w:rFonts w:ascii="Arial" w:eastAsia="MS Mincho" w:hAnsi="Arial" w:cs="Arial"/>
          <w:sz w:val="24"/>
          <w:szCs w:val="24"/>
        </w:rPr>
        <w:t>System debt.</w:t>
      </w:r>
    </w:p>
    <w:p w14:paraId="50FB41E2" w14:textId="77777777" w:rsidR="009A0556" w:rsidRDefault="009A0556" w:rsidP="009A0556">
      <w:pPr>
        <w:pStyle w:val="PlainText"/>
        <w:ind w:left="1800" w:hanging="1080"/>
        <w:rPr>
          <w:rFonts w:ascii="Arial" w:eastAsia="MS Mincho" w:hAnsi="Arial" w:cs="Arial"/>
          <w:sz w:val="24"/>
          <w:szCs w:val="24"/>
        </w:rPr>
      </w:pPr>
    </w:p>
    <w:p w14:paraId="521B528B" w14:textId="77777777" w:rsidR="009A0556" w:rsidRDefault="009A0556" w:rsidP="009A0556">
      <w:pPr>
        <w:pStyle w:val="PlainText"/>
        <w:ind w:left="2520" w:hanging="720"/>
        <w:rPr>
          <w:rFonts w:ascii="Arial" w:eastAsia="MS Mincho" w:hAnsi="Arial" w:cs="Arial"/>
          <w:sz w:val="24"/>
        </w:rPr>
      </w:pPr>
      <w:r>
        <w:rPr>
          <w:rFonts w:ascii="Arial" w:eastAsia="MS Mincho" w:hAnsi="Arial" w:cs="Arial"/>
          <w:sz w:val="24"/>
          <w:szCs w:val="24"/>
        </w:rPr>
        <w:t>2.1</w:t>
      </w:r>
      <w:r>
        <w:rPr>
          <w:rFonts w:ascii="Arial" w:eastAsia="MS Mincho" w:hAnsi="Arial" w:cs="Arial"/>
          <w:sz w:val="24"/>
          <w:szCs w:val="24"/>
        </w:rPr>
        <w:tab/>
      </w:r>
      <w:r>
        <w:rPr>
          <w:rFonts w:ascii="Arial" w:eastAsia="MS Mincho" w:hAnsi="Arial" w:cs="Arial"/>
          <w:sz w:val="24"/>
        </w:rPr>
        <w:t>Revenue Financing System.</w:t>
      </w:r>
      <w:r w:rsidR="001F157B">
        <w:rPr>
          <w:rFonts w:ascii="Arial" w:eastAsia="MS Mincho" w:hAnsi="Arial" w:cs="Arial"/>
          <w:sz w:val="24"/>
        </w:rPr>
        <w:t xml:space="preserve"> </w:t>
      </w:r>
      <w:r>
        <w:rPr>
          <w:rFonts w:ascii="Arial" w:eastAsia="MS Mincho" w:hAnsi="Arial" w:cs="Arial"/>
          <w:sz w:val="24"/>
        </w:rPr>
        <w:t xml:space="preserve"> The RFS was created</w:t>
      </w:r>
      <w:r w:rsidR="001F157B">
        <w:rPr>
          <w:rFonts w:ascii="Arial" w:eastAsia="MS Mincho" w:hAnsi="Arial" w:cs="Arial"/>
          <w:sz w:val="24"/>
        </w:rPr>
        <w:t xml:space="preserve"> by the Board of Regents </w:t>
      </w:r>
      <w:r>
        <w:rPr>
          <w:rFonts w:ascii="Arial" w:eastAsia="MS Mincho" w:hAnsi="Arial" w:cs="Arial"/>
          <w:sz w:val="24"/>
        </w:rPr>
        <w:t>through the adoption of a Master Resolution on February 14, 1991.</w:t>
      </w:r>
      <w:r w:rsidR="0038396F">
        <w:rPr>
          <w:rFonts w:ascii="Arial" w:eastAsia="MS Mincho" w:hAnsi="Arial" w:cs="Arial"/>
          <w:sz w:val="24"/>
        </w:rPr>
        <w:t xml:space="preserve"> </w:t>
      </w:r>
      <w:r>
        <w:rPr>
          <w:rFonts w:ascii="Arial" w:eastAsia="MS Mincho" w:hAnsi="Arial" w:cs="Arial"/>
          <w:sz w:val="24"/>
        </w:rPr>
        <w:t xml:space="preserve">The Board established the RFS for the purpose of assembling the </w:t>
      </w:r>
      <w:r w:rsidR="001F157B">
        <w:rPr>
          <w:rFonts w:ascii="Arial" w:eastAsia="MS Mincho" w:hAnsi="Arial" w:cs="Arial"/>
          <w:sz w:val="24"/>
        </w:rPr>
        <w:t xml:space="preserve">U. T. </w:t>
      </w:r>
      <w:r>
        <w:rPr>
          <w:rFonts w:ascii="Arial" w:eastAsia="MS Mincho" w:hAnsi="Arial" w:cs="Arial"/>
          <w:sz w:val="24"/>
        </w:rPr>
        <w:t>System’s revenue-supported debt capacity into a single financing program in order to provide a cost-effec</w:t>
      </w:r>
      <w:r w:rsidR="001F157B">
        <w:rPr>
          <w:rFonts w:ascii="Arial" w:eastAsia="MS Mincho" w:hAnsi="Arial" w:cs="Arial"/>
          <w:sz w:val="24"/>
        </w:rPr>
        <w:t>tive debt program to institutions of the U. T. S</w:t>
      </w:r>
      <w:r>
        <w:rPr>
          <w:rFonts w:ascii="Arial" w:eastAsia="MS Mincho" w:hAnsi="Arial" w:cs="Arial"/>
          <w:sz w:val="24"/>
        </w:rPr>
        <w:t xml:space="preserve">ystem and to maximize the financing options available to the Board. </w:t>
      </w:r>
    </w:p>
    <w:p w14:paraId="7D3A8E5C" w14:textId="77777777" w:rsidR="009A0556" w:rsidRDefault="009A0556" w:rsidP="009A0556">
      <w:pPr>
        <w:pStyle w:val="PlainText"/>
        <w:ind w:left="2520" w:hanging="720"/>
        <w:rPr>
          <w:rFonts w:ascii="Arial" w:eastAsia="MS Mincho" w:hAnsi="Arial" w:cs="Arial"/>
          <w:sz w:val="24"/>
        </w:rPr>
      </w:pPr>
    </w:p>
    <w:p w14:paraId="76DAE0E4" w14:textId="1F935759" w:rsidR="001F157B" w:rsidRDefault="009A0556" w:rsidP="001F157B">
      <w:pPr>
        <w:pStyle w:val="PlainText"/>
        <w:ind w:left="2520" w:hanging="720"/>
        <w:rPr>
          <w:rFonts w:ascii="Arial" w:eastAsia="MS Mincho" w:hAnsi="Arial" w:cs="Arial"/>
          <w:sz w:val="24"/>
        </w:rPr>
      </w:pPr>
      <w:proofErr w:type="gramStart"/>
      <w:r>
        <w:rPr>
          <w:rFonts w:ascii="Arial" w:eastAsia="MS Mincho" w:hAnsi="Arial" w:cs="Arial"/>
          <w:sz w:val="24"/>
        </w:rPr>
        <w:t>2.2</w:t>
      </w:r>
      <w:r>
        <w:rPr>
          <w:rFonts w:ascii="Arial" w:eastAsia="MS Mincho" w:hAnsi="Arial" w:cs="Arial"/>
          <w:sz w:val="24"/>
        </w:rPr>
        <w:tab/>
        <w:t>Permanent University Fund</w:t>
      </w:r>
      <w:r w:rsidR="001F157B">
        <w:rPr>
          <w:rFonts w:ascii="Arial" w:eastAsia="MS Mincho" w:hAnsi="Arial" w:cs="Arial"/>
          <w:sz w:val="24"/>
        </w:rPr>
        <w:t>.</w:t>
      </w:r>
      <w:proofErr w:type="gramEnd"/>
      <w:r>
        <w:rPr>
          <w:rFonts w:ascii="Arial" w:eastAsia="MS Mincho" w:hAnsi="Arial" w:cs="Arial"/>
          <w:sz w:val="24"/>
        </w:rPr>
        <w:t xml:space="preserve"> </w:t>
      </w:r>
      <w:r w:rsidR="001F157B">
        <w:rPr>
          <w:rFonts w:ascii="Arial" w:eastAsia="MS Mincho" w:hAnsi="Arial" w:cs="Arial"/>
          <w:sz w:val="24"/>
        </w:rPr>
        <w:t xml:space="preserve"> </w:t>
      </w:r>
      <w:hyperlink r:id="rId12" w:anchor="7.18" w:history="1">
        <w:r w:rsidRPr="00F444C5">
          <w:rPr>
            <w:rStyle w:val="Hyperlink"/>
            <w:rFonts w:ascii="Arial" w:eastAsia="MS Mincho" w:hAnsi="Arial" w:cs="Arial"/>
            <w:sz w:val="24"/>
          </w:rPr>
          <w:t>Article VII, Section 18</w:t>
        </w:r>
      </w:hyperlink>
      <w:r>
        <w:rPr>
          <w:rFonts w:ascii="Arial" w:eastAsia="MS Mincho" w:hAnsi="Arial" w:cs="Arial"/>
          <w:sz w:val="24"/>
        </w:rPr>
        <w:t xml:space="preserve"> of the </w:t>
      </w:r>
      <w:r w:rsidRPr="00BE657B">
        <w:rPr>
          <w:rFonts w:ascii="Arial" w:eastAsia="MS Mincho" w:hAnsi="Arial" w:cs="Arial"/>
          <w:iCs/>
          <w:sz w:val="24"/>
        </w:rPr>
        <w:t>Texas Constitution</w:t>
      </w:r>
      <w:r>
        <w:rPr>
          <w:rFonts w:ascii="Arial" w:eastAsia="MS Mincho" w:hAnsi="Arial" w:cs="Arial"/>
          <w:sz w:val="24"/>
        </w:rPr>
        <w:t xml:space="preserve"> authorizes the Board </w:t>
      </w:r>
      <w:r w:rsidR="001F157B">
        <w:rPr>
          <w:rFonts w:ascii="Arial" w:eastAsia="MS Mincho" w:hAnsi="Arial" w:cs="Arial"/>
          <w:sz w:val="24"/>
        </w:rPr>
        <w:t xml:space="preserve">of Regents </w:t>
      </w:r>
      <w:r>
        <w:rPr>
          <w:rFonts w:ascii="Arial" w:eastAsia="MS Mincho" w:hAnsi="Arial" w:cs="Arial"/>
          <w:sz w:val="24"/>
        </w:rPr>
        <w:t xml:space="preserve">to issue bonds and notes secured by the </w:t>
      </w:r>
      <w:r w:rsidR="001F157B">
        <w:rPr>
          <w:rFonts w:ascii="Arial" w:eastAsia="MS Mincho" w:hAnsi="Arial" w:cs="Arial"/>
          <w:sz w:val="24"/>
        </w:rPr>
        <w:t xml:space="preserve">U. T. </w:t>
      </w:r>
      <w:r>
        <w:rPr>
          <w:rFonts w:ascii="Arial" w:eastAsia="MS Mincho" w:hAnsi="Arial" w:cs="Arial"/>
          <w:sz w:val="24"/>
        </w:rPr>
        <w:t>System’s interest in the Available University Fund (AUF).</w:t>
      </w:r>
      <w:r w:rsidR="0038396F">
        <w:rPr>
          <w:rFonts w:ascii="Arial" w:eastAsia="MS Mincho" w:hAnsi="Arial" w:cs="Arial"/>
          <w:sz w:val="24"/>
        </w:rPr>
        <w:t xml:space="preserve"> </w:t>
      </w:r>
      <w:r>
        <w:rPr>
          <w:rFonts w:ascii="Arial" w:eastAsia="MS Mincho" w:hAnsi="Arial" w:cs="Arial"/>
          <w:sz w:val="24"/>
        </w:rPr>
        <w:t>The AUF consists of distributions from the total return of PUF investments.</w:t>
      </w:r>
      <w:r w:rsidR="0038396F">
        <w:rPr>
          <w:rFonts w:ascii="Arial" w:eastAsia="MS Mincho" w:hAnsi="Arial" w:cs="Arial"/>
          <w:sz w:val="24"/>
        </w:rPr>
        <w:t xml:space="preserve"> </w:t>
      </w:r>
      <w:r>
        <w:rPr>
          <w:rFonts w:ascii="Arial" w:eastAsia="MS Mincho" w:hAnsi="Arial" w:cs="Arial"/>
          <w:sz w:val="24"/>
        </w:rPr>
        <w:t xml:space="preserve">The </w:t>
      </w:r>
      <w:r w:rsidR="001F157B" w:rsidRPr="00BE657B">
        <w:rPr>
          <w:rFonts w:ascii="Arial" w:eastAsia="MS Mincho" w:hAnsi="Arial" w:cs="Arial"/>
          <w:sz w:val="24"/>
        </w:rPr>
        <w:t xml:space="preserve">Texas </w:t>
      </w:r>
      <w:r w:rsidRPr="00BE657B">
        <w:rPr>
          <w:rFonts w:ascii="Arial" w:eastAsia="MS Mincho" w:hAnsi="Arial" w:cs="Arial"/>
          <w:sz w:val="24"/>
        </w:rPr>
        <w:t>Constitution</w:t>
      </w:r>
      <w:r>
        <w:rPr>
          <w:rFonts w:ascii="Arial" w:eastAsia="MS Mincho" w:hAnsi="Arial" w:cs="Arial"/>
          <w:sz w:val="24"/>
        </w:rPr>
        <w:t xml:space="preserve"> limits the amount of PUF debt that may be issued by the </w:t>
      </w:r>
      <w:r w:rsidR="001F157B">
        <w:rPr>
          <w:rFonts w:ascii="Arial" w:eastAsia="MS Mincho" w:hAnsi="Arial" w:cs="Arial"/>
          <w:sz w:val="24"/>
        </w:rPr>
        <w:t xml:space="preserve">U. T. </w:t>
      </w:r>
      <w:r>
        <w:rPr>
          <w:rFonts w:ascii="Arial" w:eastAsia="MS Mincho" w:hAnsi="Arial" w:cs="Arial"/>
          <w:sz w:val="24"/>
        </w:rPr>
        <w:t>System to 20% of the cost value of investments and other assets of the PUF.</w:t>
      </w:r>
      <w:r w:rsidR="0038396F">
        <w:rPr>
          <w:rFonts w:ascii="Arial" w:eastAsia="MS Mincho" w:hAnsi="Arial" w:cs="Arial"/>
          <w:sz w:val="24"/>
        </w:rPr>
        <w:t xml:space="preserve"> </w:t>
      </w:r>
      <w:r>
        <w:rPr>
          <w:rFonts w:ascii="Arial" w:eastAsia="MS Mincho" w:hAnsi="Arial" w:cs="Arial"/>
          <w:sz w:val="24"/>
        </w:rPr>
        <w:t xml:space="preserve">The </w:t>
      </w:r>
      <w:r w:rsidR="001F157B" w:rsidRPr="00BE657B">
        <w:rPr>
          <w:rFonts w:ascii="Arial" w:eastAsia="MS Mincho" w:hAnsi="Arial" w:cs="Arial"/>
          <w:sz w:val="24"/>
        </w:rPr>
        <w:t xml:space="preserve">Texas </w:t>
      </w:r>
      <w:r w:rsidRPr="00BE657B">
        <w:rPr>
          <w:rFonts w:ascii="Arial" w:eastAsia="MS Mincho" w:hAnsi="Arial" w:cs="Arial"/>
          <w:sz w:val="24"/>
        </w:rPr>
        <w:t>Constitution</w:t>
      </w:r>
      <w:r>
        <w:rPr>
          <w:rFonts w:ascii="Arial" w:eastAsia="MS Mincho" w:hAnsi="Arial" w:cs="Arial"/>
          <w:sz w:val="24"/>
        </w:rPr>
        <w:t xml:space="preserve"> prohibits the issuance of PUF debt for auxiliary projects.</w:t>
      </w:r>
    </w:p>
    <w:p w14:paraId="45F27D65" w14:textId="77777777" w:rsidR="008A785E" w:rsidRDefault="008A785E" w:rsidP="009A0556">
      <w:pPr>
        <w:pStyle w:val="SubsectionText"/>
        <w:ind w:left="1800" w:hanging="1080"/>
        <w:rPr>
          <w:rFonts w:eastAsia="MS Mincho"/>
        </w:rPr>
      </w:pPr>
    </w:p>
    <w:p w14:paraId="02C15B32" w14:textId="77777777" w:rsidR="001F157B" w:rsidRPr="001F157B" w:rsidRDefault="008A785E" w:rsidP="001F157B">
      <w:pPr>
        <w:pStyle w:val="PlainText"/>
        <w:ind w:left="1800" w:hanging="1080"/>
        <w:rPr>
          <w:rFonts w:ascii="Arial" w:eastAsia="MS Mincho" w:hAnsi="Arial" w:cs="Arial"/>
          <w:sz w:val="24"/>
          <w:szCs w:val="24"/>
        </w:rPr>
      </w:pPr>
      <w:proofErr w:type="gramStart"/>
      <w:r w:rsidRPr="001F157B">
        <w:rPr>
          <w:rFonts w:ascii="Arial" w:eastAsia="MS Mincho" w:hAnsi="Arial" w:cs="Arial"/>
          <w:sz w:val="24"/>
          <w:szCs w:val="24"/>
        </w:rPr>
        <w:t>Sec. 3</w:t>
      </w:r>
      <w:r w:rsidRPr="001F157B">
        <w:rPr>
          <w:rFonts w:ascii="Arial" w:eastAsia="MS Mincho" w:hAnsi="Arial" w:cs="Arial"/>
          <w:sz w:val="24"/>
          <w:szCs w:val="24"/>
        </w:rPr>
        <w:tab/>
      </w:r>
      <w:r w:rsidR="001F157B" w:rsidRPr="001F157B">
        <w:rPr>
          <w:rFonts w:ascii="Arial" w:eastAsia="MS Mincho" w:hAnsi="Arial" w:cs="Arial"/>
          <w:sz w:val="24"/>
          <w:szCs w:val="24"/>
        </w:rPr>
        <w:t>Authority.</w:t>
      </w:r>
      <w:proofErr w:type="gramEnd"/>
      <w:r w:rsidR="001F157B" w:rsidRPr="001F157B">
        <w:rPr>
          <w:rFonts w:ascii="Arial" w:eastAsia="MS Mincho" w:hAnsi="Arial" w:cs="Arial"/>
          <w:sz w:val="24"/>
          <w:szCs w:val="24"/>
        </w:rPr>
        <w:t xml:space="preserve">  All debt incurred by the </w:t>
      </w:r>
      <w:r w:rsidR="001F157B">
        <w:rPr>
          <w:rFonts w:ascii="Arial" w:eastAsia="MS Mincho" w:hAnsi="Arial" w:cs="Arial"/>
          <w:sz w:val="24"/>
          <w:szCs w:val="24"/>
        </w:rPr>
        <w:t xml:space="preserve">U. T. </w:t>
      </w:r>
      <w:r w:rsidR="001F157B" w:rsidRPr="001F157B">
        <w:rPr>
          <w:rFonts w:ascii="Arial" w:eastAsia="MS Mincho" w:hAnsi="Arial" w:cs="Arial"/>
          <w:sz w:val="24"/>
          <w:szCs w:val="24"/>
        </w:rPr>
        <w:t xml:space="preserve">System will be issued or incurred pursuant to resolutions approved by the Board </w:t>
      </w:r>
      <w:r w:rsidR="001F157B">
        <w:rPr>
          <w:rFonts w:ascii="Arial" w:eastAsia="MS Mincho" w:hAnsi="Arial" w:cs="Arial"/>
          <w:sz w:val="24"/>
          <w:szCs w:val="24"/>
        </w:rPr>
        <w:t xml:space="preserve">of Regents </w:t>
      </w:r>
      <w:r w:rsidR="001F157B" w:rsidRPr="001F157B">
        <w:rPr>
          <w:rFonts w:ascii="Arial" w:eastAsia="MS Mincho" w:hAnsi="Arial" w:cs="Arial"/>
          <w:sz w:val="24"/>
          <w:szCs w:val="24"/>
        </w:rPr>
        <w:t xml:space="preserve">and in accordance with the general laws of the State of Texas, including particularly </w:t>
      </w:r>
      <w:hyperlink r:id="rId13" w:anchor="7.17" w:history="1">
        <w:r w:rsidR="001F157B" w:rsidRPr="00654F21">
          <w:rPr>
            <w:rStyle w:val="Hyperlink"/>
            <w:rFonts w:ascii="Arial" w:eastAsia="MS Mincho" w:hAnsi="Arial" w:cs="Arial"/>
            <w:sz w:val="24"/>
            <w:szCs w:val="24"/>
          </w:rPr>
          <w:t>Article VII, Sections 17</w:t>
        </w:r>
      </w:hyperlink>
      <w:r w:rsidR="001F157B" w:rsidRPr="001F157B">
        <w:rPr>
          <w:rFonts w:ascii="Arial" w:eastAsia="MS Mincho" w:hAnsi="Arial" w:cs="Arial"/>
          <w:sz w:val="24"/>
          <w:szCs w:val="24"/>
        </w:rPr>
        <w:t xml:space="preserve"> and </w:t>
      </w:r>
      <w:hyperlink r:id="rId14" w:anchor="7.18" w:history="1">
        <w:r w:rsidR="001F157B" w:rsidRPr="00654F21">
          <w:rPr>
            <w:rStyle w:val="Hyperlink"/>
            <w:rFonts w:ascii="Arial" w:eastAsia="MS Mincho" w:hAnsi="Arial" w:cs="Arial"/>
            <w:sz w:val="24"/>
            <w:szCs w:val="24"/>
          </w:rPr>
          <w:t>18</w:t>
        </w:r>
      </w:hyperlink>
      <w:r w:rsidR="001F157B" w:rsidRPr="001F157B">
        <w:rPr>
          <w:rFonts w:ascii="Arial" w:eastAsia="MS Mincho" w:hAnsi="Arial" w:cs="Arial"/>
          <w:sz w:val="24"/>
          <w:szCs w:val="24"/>
        </w:rPr>
        <w:t xml:space="preserve"> of the </w:t>
      </w:r>
      <w:r w:rsidR="001F157B" w:rsidRPr="00BE657B">
        <w:rPr>
          <w:rFonts w:ascii="Arial" w:eastAsia="MS Mincho" w:hAnsi="Arial" w:cs="Arial"/>
          <w:iCs/>
          <w:sz w:val="24"/>
          <w:szCs w:val="24"/>
        </w:rPr>
        <w:t>Texas Constitution</w:t>
      </w:r>
      <w:r w:rsidR="001F157B" w:rsidRPr="001F157B">
        <w:rPr>
          <w:rFonts w:ascii="Arial" w:eastAsia="MS Mincho" w:hAnsi="Arial" w:cs="Arial"/>
          <w:sz w:val="24"/>
          <w:szCs w:val="24"/>
        </w:rPr>
        <w:t xml:space="preserve">, </w:t>
      </w:r>
      <w:hyperlink r:id="rId15" w:history="1">
        <w:r w:rsidR="001F157B" w:rsidRPr="00654F21">
          <w:rPr>
            <w:rStyle w:val="Hyperlink"/>
            <w:rFonts w:ascii="Arial" w:eastAsia="MS Mincho" w:hAnsi="Arial" w:cs="Arial"/>
            <w:sz w:val="24"/>
            <w:szCs w:val="24"/>
          </w:rPr>
          <w:t>Chapters 55</w:t>
        </w:r>
      </w:hyperlink>
      <w:r w:rsidR="001F157B" w:rsidRPr="001F157B">
        <w:rPr>
          <w:rFonts w:ascii="Arial" w:eastAsia="MS Mincho" w:hAnsi="Arial" w:cs="Arial"/>
          <w:sz w:val="24"/>
          <w:szCs w:val="24"/>
        </w:rPr>
        <w:t xml:space="preserve"> and </w:t>
      </w:r>
      <w:hyperlink r:id="rId16" w:history="1">
        <w:r w:rsidR="001F157B" w:rsidRPr="00654F21">
          <w:rPr>
            <w:rStyle w:val="Hyperlink"/>
            <w:rFonts w:ascii="Arial" w:eastAsia="MS Mincho" w:hAnsi="Arial" w:cs="Arial"/>
            <w:sz w:val="24"/>
            <w:szCs w:val="24"/>
          </w:rPr>
          <w:t>65</w:t>
        </w:r>
      </w:hyperlink>
      <w:r w:rsidR="001F157B" w:rsidRPr="001F157B">
        <w:rPr>
          <w:rFonts w:ascii="Arial" w:eastAsia="MS Mincho" w:hAnsi="Arial" w:cs="Arial"/>
          <w:sz w:val="24"/>
          <w:szCs w:val="24"/>
        </w:rPr>
        <w:t xml:space="preserve"> of the </w:t>
      </w:r>
      <w:r w:rsidR="001F157B" w:rsidRPr="001F157B">
        <w:rPr>
          <w:rFonts w:ascii="Arial" w:eastAsia="MS Mincho" w:hAnsi="Arial" w:cs="Arial"/>
          <w:i/>
          <w:iCs/>
          <w:sz w:val="24"/>
          <w:szCs w:val="24"/>
        </w:rPr>
        <w:t>Texas Education</w:t>
      </w:r>
      <w:r w:rsidR="001F157B" w:rsidRPr="001F157B">
        <w:rPr>
          <w:rFonts w:ascii="Arial" w:eastAsia="MS Mincho" w:hAnsi="Arial" w:cs="Arial"/>
          <w:sz w:val="24"/>
          <w:szCs w:val="24"/>
        </w:rPr>
        <w:t xml:space="preserve"> </w:t>
      </w:r>
      <w:r w:rsidR="001F157B" w:rsidRPr="001F157B">
        <w:rPr>
          <w:rFonts w:ascii="Arial" w:eastAsia="MS Mincho" w:hAnsi="Arial" w:cs="Arial"/>
          <w:i/>
          <w:iCs/>
          <w:sz w:val="24"/>
          <w:szCs w:val="24"/>
        </w:rPr>
        <w:t>Code</w:t>
      </w:r>
      <w:r w:rsidR="001F157B" w:rsidRPr="001F157B">
        <w:rPr>
          <w:rFonts w:ascii="Arial" w:eastAsia="MS Mincho" w:hAnsi="Arial" w:cs="Arial"/>
          <w:sz w:val="24"/>
          <w:szCs w:val="24"/>
        </w:rPr>
        <w:t xml:space="preserve">, and </w:t>
      </w:r>
      <w:hyperlink r:id="rId17" w:history="1">
        <w:r w:rsidR="001F157B" w:rsidRPr="00654F21">
          <w:rPr>
            <w:rStyle w:val="Hyperlink"/>
            <w:rFonts w:ascii="Arial" w:eastAsia="MS Mincho" w:hAnsi="Arial" w:cs="Arial"/>
            <w:sz w:val="24"/>
            <w:szCs w:val="24"/>
          </w:rPr>
          <w:t>Chapters 1207</w:t>
        </w:r>
      </w:hyperlink>
      <w:r w:rsidR="001F157B" w:rsidRPr="001F157B">
        <w:rPr>
          <w:rFonts w:ascii="Arial" w:eastAsia="MS Mincho" w:hAnsi="Arial" w:cs="Arial"/>
          <w:sz w:val="24"/>
          <w:szCs w:val="24"/>
        </w:rPr>
        <w:t xml:space="preserve"> and </w:t>
      </w:r>
      <w:hyperlink r:id="rId18" w:history="1">
        <w:r w:rsidR="001F157B" w:rsidRPr="00654F21">
          <w:rPr>
            <w:rStyle w:val="Hyperlink"/>
            <w:rFonts w:ascii="Arial" w:eastAsia="MS Mincho" w:hAnsi="Arial" w:cs="Arial"/>
            <w:sz w:val="24"/>
            <w:szCs w:val="24"/>
          </w:rPr>
          <w:t>1371</w:t>
        </w:r>
      </w:hyperlink>
      <w:r w:rsidR="001F157B" w:rsidRPr="001F157B">
        <w:rPr>
          <w:rFonts w:ascii="Arial" w:eastAsia="MS Mincho" w:hAnsi="Arial" w:cs="Arial"/>
          <w:sz w:val="24"/>
          <w:szCs w:val="24"/>
        </w:rPr>
        <w:t xml:space="preserve"> of the </w:t>
      </w:r>
      <w:r w:rsidR="001F157B" w:rsidRPr="001F157B">
        <w:rPr>
          <w:rFonts w:ascii="Arial" w:eastAsia="MS Mincho" w:hAnsi="Arial" w:cs="Arial"/>
          <w:i/>
          <w:iCs/>
          <w:sz w:val="24"/>
          <w:szCs w:val="24"/>
        </w:rPr>
        <w:t>Texas Government Code</w:t>
      </w:r>
      <w:r w:rsidR="001F157B" w:rsidRPr="001F157B">
        <w:rPr>
          <w:rFonts w:ascii="Arial" w:eastAsia="MS Mincho" w:hAnsi="Arial" w:cs="Arial"/>
          <w:sz w:val="24"/>
          <w:szCs w:val="24"/>
        </w:rPr>
        <w:t>.</w:t>
      </w:r>
      <w:r w:rsidR="0038396F">
        <w:rPr>
          <w:rFonts w:ascii="Arial" w:eastAsia="MS Mincho" w:hAnsi="Arial" w:cs="Arial"/>
          <w:sz w:val="24"/>
          <w:szCs w:val="24"/>
        </w:rPr>
        <w:t xml:space="preserve"> </w:t>
      </w:r>
      <w:r w:rsidR="001F157B" w:rsidRPr="001F157B">
        <w:rPr>
          <w:rFonts w:ascii="Arial" w:eastAsia="MS Mincho" w:hAnsi="Arial" w:cs="Arial"/>
          <w:sz w:val="24"/>
          <w:szCs w:val="24"/>
        </w:rPr>
        <w:t xml:space="preserve">Before any debt can be issued, the </w:t>
      </w:r>
      <w:r w:rsidR="0038396F">
        <w:rPr>
          <w:rFonts w:ascii="Arial" w:eastAsia="MS Mincho" w:hAnsi="Arial" w:cs="Arial"/>
          <w:sz w:val="24"/>
          <w:szCs w:val="24"/>
        </w:rPr>
        <w:br/>
      </w:r>
      <w:r w:rsidR="00FA03E8">
        <w:rPr>
          <w:rFonts w:ascii="Arial" w:eastAsia="MS Mincho" w:hAnsi="Arial" w:cs="Arial"/>
          <w:sz w:val="24"/>
          <w:szCs w:val="24"/>
        </w:rPr>
        <w:lastRenderedPageBreak/>
        <w:t xml:space="preserve">U. T. </w:t>
      </w:r>
      <w:r w:rsidR="001F157B" w:rsidRPr="001F157B">
        <w:rPr>
          <w:rFonts w:ascii="Arial" w:eastAsia="MS Mincho" w:hAnsi="Arial" w:cs="Arial"/>
          <w:sz w:val="24"/>
          <w:szCs w:val="24"/>
        </w:rPr>
        <w:t>System must obtain an opinion from bond counsel that the issue complies with applicable Texas and federal laws.</w:t>
      </w:r>
      <w:r w:rsidR="0038396F">
        <w:rPr>
          <w:rFonts w:ascii="Arial" w:eastAsia="MS Mincho" w:hAnsi="Arial" w:cs="Arial"/>
          <w:sz w:val="24"/>
          <w:szCs w:val="24"/>
        </w:rPr>
        <w:t xml:space="preserve"> </w:t>
      </w:r>
      <w:r w:rsidR="001F157B" w:rsidRPr="001F157B">
        <w:rPr>
          <w:rFonts w:ascii="Arial" w:eastAsia="MS Mincho" w:hAnsi="Arial" w:cs="Arial"/>
          <w:sz w:val="24"/>
          <w:szCs w:val="24"/>
        </w:rPr>
        <w:t xml:space="preserve">The </w:t>
      </w:r>
      <w:r w:rsidR="0038396F">
        <w:rPr>
          <w:rFonts w:ascii="Arial" w:eastAsia="MS Mincho" w:hAnsi="Arial" w:cs="Arial"/>
          <w:sz w:val="24"/>
          <w:szCs w:val="24"/>
        </w:rPr>
        <w:br/>
      </w:r>
      <w:r w:rsidR="00FA03E8">
        <w:rPr>
          <w:rFonts w:ascii="Arial" w:eastAsia="MS Mincho" w:hAnsi="Arial" w:cs="Arial"/>
          <w:sz w:val="24"/>
          <w:szCs w:val="24"/>
        </w:rPr>
        <w:t xml:space="preserve">U. T. </w:t>
      </w:r>
      <w:r w:rsidR="001F157B" w:rsidRPr="001F157B">
        <w:rPr>
          <w:rFonts w:ascii="Arial" w:eastAsia="MS Mincho" w:hAnsi="Arial" w:cs="Arial"/>
          <w:sz w:val="24"/>
          <w:szCs w:val="24"/>
        </w:rPr>
        <w:t>System must also receive the necessary approvals from both the Texas Bond Review Board and the Texas Attorney General.</w:t>
      </w:r>
    </w:p>
    <w:p w14:paraId="4ED435ED" w14:textId="77777777" w:rsidR="008A785E" w:rsidRDefault="008A785E">
      <w:pPr>
        <w:pStyle w:val="Subdivision"/>
        <w:tabs>
          <w:tab w:val="clear" w:pos="3240"/>
        </w:tabs>
        <w:ind w:left="1800"/>
      </w:pPr>
    </w:p>
    <w:p w14:paraId="3E2597BF" w14:textId="77777777" w:rsidR="008A785E" w:rsidRDefault="00FA03E8" w:rsidP="00FA03E8">
      <w:pPr>
        <w:pStyle w:val="PlainText"/>
        <w:ind w:left="1800" w:hanging="1080"/>
        <w:rPr>
          <w:rFonts w:ascii="Arial" w:eastAsia="MS Mincho" w:hAnsi="Arial" w:cs="Arial"/>
          <w:sz w:val="24"/>
          <w:szCs w:val="24"/>
        </w:rPr>
      </w:pPr>
      <w:proofErr w:type="gramStart"/>
      <w:r w:rsidRPr="00FA03E8">
        <w:rPr>
          <w:rFonts w:ascii="Arial" w:eastAsia="MS Mincho" w:hAnsi="Arial" w:cs="Arial"/>
          <w:sz w:val="24"/>
          <w:szCs w:val="24"/>
        </w:rPr>
        <w:t>Sec. 4</w:t>
      </w:r>
      <w:r w:rsidRPr="00FA03E8">
        <w:rPr>
          <w:rFonts w:ascii="Arial" w:eastAsia="MS Mincho" w:hAnsi="Arial" w:cs="Arial"/>
          <w:sz w:val="24"/>
          <w:szCs w:val="24"/>
        </w:rPr>
        <w:tab/>
        <w:t>Debt Guidelines.</w:t>
      </w:r>
      <w:proofErr w:type="gramEnd"/>
      <w:r w:rsidRPr="00FA03E8">
        <w:rPr>
          <w:rFonts w:ascii="Arial" w:eastAsia="MS Mincho" w:hAnsi="Arial" w:cs="Arial"/>
          <w:sz w:val="24"/>
          <w:szCs w:val="24"/>
        </w:rPr>
        <w:t xml:space="preserve">  Any debt must be issued in strict compliance with applicable law.</w:t>
      </w:r>
      <w:r w:rsidR="0038396F">
        <w:rPr>
          <w:rFonts w:ascii="Arial" w:eastAsia="MS Mincho" w:hAnsi="Arial" w:cs="Arial"/>
          <w:sz w:val="24"/>
          <w:szCs w:val="24"/>
        </w:rPr>
        <w:t xml:space="preserve"> </w:t>
      </w:r>
      <w:r w:rsidRPr="00FA03E8">
        <w:rPr>
          <w:rFonts w:ascii="Arial" w:eastAsia="MS Mincho" w:hAnsi="Arial" w:cs="Arial"/>
          <w:sz w:val="24"/>
          <w:szCs w:val="24"/>
        </w:rPr>
        <w:t>The following debt guidelines will apply:</w:t>
      </w:r>
    </w:p>
    <w:p w14:paraId="433B5247" w14:textId="77777777" w:rsidR="00FA03E8" w:rsidRDefault="00FA03E8" w:rsidP="00FA03E8">
      <w:pPr>
        <w:pStyle w:val="PlainText"/>
        <w:ind w:left="1800" w:hanging="1080"/>
        <w:rPr>
          <w:rFonts w:ascii="Arial" w:eastAsia="MS Mincho" w:hAnsi="Arial" w:cs="Arial"/>
          <w:sz w:val="24"/>
          <w:szCs w:val="24"/>
        </w:rPr>
      </w:pPr>
    </w:p>
    <w:p w14:paraId="55D04A1B" w14:textId="77777777" w:rsidR="00FA03E8" w:rsidRDefault="00FA03E8" w:rsidP="00FA03E8">
      <w:pPr>
        <w:pStyle w:val="PlainText"/>
        <w:ind w:left="2520" w:hanging="720"/>
        <w:rPr>
          <w:rFonts w:ascii="Arial" w:eastAsia="MS Mincho" w:hAnsi="Arial" w:cs="Arial"/>
          <w:sz w:val="24"/>
        </w:rPr>
      </w:pPr>
      <w:r>
        <w:rPr>
          <w:rFonts w:ascii="Arial" w:eastAsia="MS Mincho" w:hAnsi="Arial" w:cs="Arial"/>
          <w:sz w:val="24"/>
          <w:szCs w:val="24"/>
        </w:rPr>
        <w:t>4.1</w:t>
      </w:r>
      <w:r>
        <w:rPr>
          <w:rFonts w:ascii="Arial" w:eastAsia="MS Mincho" w:hAnsi="Arial" w:cs="Arial"/>
          <w:sz w:val="24"/>
          <w:szCs w:val="24"/>
        </w:rPr>
        <w:tab/>
      </w:r>
      <w:r w:rsidR="00694463">
        <w:rPr>
          <w:rFonts w:ascii="Arial" w:eastAsia="MS Mincho" w:hAnsi="Arial" w:cs="Arial"/>
          <w:sz w:val="24"/>
        </w:rPr>
        <w:t xml:space="preserve">Project Funding. </w:t>
      </w:r>
      <w:r>
        <w:rPr>
          <w:rFonts w:ascii="Arial" w:eastAsia="MS Mincho" w:hAnsi="Arial" w:cs="Arial"/>
          <w:sz w:val="24"/>
        </w:rPr>
        <w:t xml:space="preserve"> The U. T. System will borrow money, through the issuance of debt, to finance only those projects that have been approved for financing by the Board</w:t>
      </w:r>
      <w:r w:rsidR="00694463">
        <w:rPr>
          <w:rFonts w:ascii="Arial" w:eastAsia="MS Mincho" w:hAnsi="Arial" w:cs="Arial"/>
          <w:sz w:val="24"/>
        </w:rPr>
        <w:t xml:space="preserve"> of Regents</w:t>
      </w:r>
      <w:r>
        <w:rPr>
          <w:rFonts w:ascii="Arial" w:eastAsia="MS Mincho" w:hAnsi="Arial" w:cs="Arial"/>
          <w:sz w:val="24"/>
        </w:rPr>
        <w:t>.</w:t>
      </w:r>
      <w:r w:rsidR="0038396F">
        <w:rPr>
          <w:rFonts w:ascii="Arial" w:eastAsia="MS Mincho" w:hAnsi="Arial" w:cs="Arial"/>
          <w:sz w:val="24"/>
        </w:rPr>
        <w:t xml:space="preserve"> </w:t>
      </w:r>
      <w:r>
        <w:rPr>
          <w:rFonts w:ascii="Arial" w:eastAsia="MS Mincho" w:hAnsi="Arial" w:cs="Arial"/>
          <w:sz w:val="24"/>
        </w:rPr>
        <w:t xml:space="preserve">Capital projects are generally evaluated and prioritized through the </w:t>
      </w:r>
      <w:r w:rsidR="00694463">
        <w:rPr>
          <w:rFonts w:ascii="Arial" w:eastAsia="MS Mincho" w:hAnsi="Arial" w:cs="Arial"/>
          <w:sz w:val="24"/>
        </w:rPr>
        <w:t xml:space="preserve">U. T. </w:t>
      </w:r>
      <w:r>
        <w:rPr>
          <w:rFonts w:ascii="Arial" w:eastAsia="MS Mincho" w:hAnsi="Arial" w:cs="Arial"/>
          <w:sz w:val="24"/>
        </w:rPr>
        <w:t>System’s Capital Improvement Program.</w:t>
      </w:r>
      <w:r w:rsidR="0038396F">
        <w:rPr>
          <w:rFonts w:ascii="Arial" w:eastAsia="MS Mincho" w:hAnsi="Arial" w:cs="Arial"/>
          <w:sz w:val="24"/>
        </w:rPr>
        <w:t xml:space="preserve"> </w:t>
      </w:r>
      <w:r>
        <w:rPr>
          <w:rFonts w:ascii="Arial" w:eastAsia="MS Mincho" w:hAnsi="Arial" w:cs="Arial"/>
          <w:sz w:val="24"/>
        </w:rPr>
        <w:t xml:space="preserve">For construction projects that require debt financing, bond proceeds will be provided only after design development approval and appropriation </w:t>
      </w:r>
      <w:r w:rsidR="00694463">
        <w:rPr>
          <w:rFonts w:ascii="Arial" w:eastAsia="MS Mincho" w:hAnsi="Arial" w:cs="Arial"/>
          <w:sz w:val="24"/>
        </w:rPr>
        <w:t>of funds by the Board</w:t>
      </w:r>
      <w:r>
        <w:rPr>
          <w:rFonts w:ascii="Arial" w:eastAsia="MS Mincho" w:hAnsi="Arial" w:cs="Arial"/>
          <w:sz w:val="24"/>
        </w:rPr>
        <w:t>.</w:t>
      </w:r>
    </w:p>
    <w:p w14:paraId="32B7BF42" w14:textId="77777777" w:rsidR="00694463" w:rsidRDefault="00694463" w:rsidP="00FA03E8">
      <w:pPr>
        <w:pStyle w:val="PlainText"/>
        <w:ind w:left="2520" w:hanging="720"/>
        <w:rPr>
          <w:rFonts w:ascii="Arial" w:eastAsia="MS Mincho" w:hAnsi="Arial" w:cs="Arial"/>
          <w:sz w:val="24"/>
        </w:rPr>
      </w:pPr>
    </w:p>
    <w:p w14:paraId="4E310B76" w14:textId="77777777" w:rsidR="00694463" w:rsidRDefault="00694463" w:rsidP="00694463">
      <w:pPr>
        <w:pStyle w:val="PlainText"/>
        <w:ind w:left="2520" w:hanging="720"/>
        <w:rPr>
          <w:rFonts w:ascii="Arial" w:eastAsia="MS Mincho" w:hAnsi="Arial" w:cs="Arial"/>
          <w:sz w:val="24"/>
        </w:rPr>
      </w:pPr>
      <w:r>
        <w:rPr>
          <w:rFonts w:ascii="Arial" w:eastAsia="MS Mincho" w:hAnsi="Arial" w:cs="Arial"/>
          <w:sz w:val="24"/>
        </w:rPr>
        <w:t>4.2</w:t>
      </w:r>
      <w:r>
        <w:rPr>
          <w:rFonts w:ascii="Arial" w:eastAsia="MS Mincho" w:hAnsi="Arial" w:cs="Arial"/>
          <w:sz w:val="24"/>
        </w:rPr>
        <w:tab/>
        <w:t>Interest Rate Exposure.  System Administration’s Office of Finance will evaluate and determine the appropriate amount of its interest rate exposure, defined as the possible increase in capital costs resulting from rising short-term interest rates.</w:t>
      </w:r>
      <w:r w:rsidR="0038396F">
        <w:rPr>
          <w:rFonts w:ascii="Arial" w:eastAsia="MS Mincho" w:hAnsi="Arial" w:cs="Arial"/>
          <w:sz w:val="24"/>
        </w:rPr>
        <w:t xml:space="preserve"> </w:t>
      </w:r>
      <w:r>
        <w:rPr>
          <w:rFonts w:ascii="Arial" w:eastAsia="MS Mincho" w:hAnsi="Arial" w:cs="Arial"/>
          <w:sz w:val="24"/>
        </w:rPr>
        <w:t>The U. T. System will limit its variable rate debt in accordance with rating agency guidelines for assessing the debt structure of peer institutions of higher education with comparable credit ratings.</w:t>
      </w:r>
      <w:r w:rsidR="0038396F">
        <w:rPr>
          <w:rFonts w:ascii="Arial" w:eastAsia="MS Mincho" w:hAnsi="Arial" w:cs="Arial"/>
          <w:sz w:val="24"/>
        </w:rPr>
        <w:t xml:space="preserve"> </w:t>
      </w:r>
      <w:r>
        <w:rPr>
          <w:rFonts w:ascii="Arial" w:eastAsia="MS Mincho" w:hAnsi="Arial" w:cs="Arial"/>
          <w:sz w:val="24"/>
        </w:rPr>
        <w:t>In determining the amount of variable rate debt, the Office of Finance will evaluate the level of variable rate assets that may be available to provide a natural hedge to interest rate fluctuations.</w:t>
      </w:r>
      <w:r w:rsidR="0038396F">
        <w:rPr>
          <w:rFonts w:ascii="Arial" w:eastAsia="MS Mincho" w:hAnsi="Arial" w:cs="Arial"/>
          <w:sz w:val="24"/>
        </w:rPr>
        <w:t xml:space="preserve"> </w:t>
      </w:r>
      <w:r>
        <w:rPr>
          <w:rFonts w:ascii="Arial" w:eastAsia="MS Mincho" w:hAnsi="Arial" w:cs="Arial"/>
          <w:sz w:val="24"/>
        </w:rPr>
        <w:t>The U. T. System will seek to minimize its cost of capital within a prudent level of exposure to interest rate volatility.</w:t>
      </w:r>
      <w:r w:rsidR="0038396F">
        <w:rPr>
          <w:rFonts w:ascii="Arial" w:eastAsia="MS Mincho" w:hAnsi="Arial" w:cs="Arial"/>
          <w:sz w:val="24"/>
        </w:rPr>
        <w:t xml:space="preserve"> </w:t>
      </w:r>
      <w:r>
        <w:rPr>
          <w:rFonts w:ascii="Arial" w:eastAsia="MS Mincho" w:hAnsi="Arial" w:cs="Arial"/>
          <w:sz w:val="24"/>
        </w:rPr>
        <w:t>The U. T. System shall broadly target variable rate debt of 30-50% of total outstanding debt.</w:t>
      </w:r>
    </w:p>
    <w:p w14:paraId="4A918875" w14:textId="77777777" w:rsidR="00694463" w:rsidRDefault="00694463" w:rsidP="00FA03E8">
      <w:pPr>
        <w:pStyle w:val="PlainText"/>
        <w:ind w:left="2520" w:hanging="720"/>
        <w:rPr>
          <w:rFonts w:ascii="Arial" w:eastAsia="MS Mincho" w:hAnsi="Arial" w:cs="Arial"/>
          <w:sz w:val="24"/>
        </w:rPr>
      </w:pPr>
    </w:p>
    <w:p w14:paraId="4C2CBB22" w14:textId="77777777" w:rsidR="00694463" w:rsidRDefault="00694463" w:rsidP="00694463">
      <w:pPr>
        <w:pStyle w:val="PlainText"/>
        <w:ind w:left="2520" w:hanging="720"/>
        <w:rPr>
          <w:rFonts w:ascii="Arial" w:eastAsia="MS Mincho" w:hAnsi="Arial" w:cs="Arial"/>
          <w:sz w:val="24"/>
        </w:rPr>
      </w:pPr>
      <w:r>
        <w:rPr>
          <w:rFonts w:ascii="Arial" w:eastAsia="MS Mincho" w:hAnsi="Arial" w:cs="Arial"/>
          <w:sz w:val="24"/>
        </w:rPr>
        <w:t>4.3</w:t>
      </w:r>
      <w:r w:rsidR="00900ADA">
        <w:rPr>
          <w:rFonts w:ascii="Arial" w:eastAsia="MS Mincho" w:hAnsi="Arial" w:cs="Arial"/>
          <w:sz w:val="24"/>
        </w:rPr>
        <w:tab/>
        <w:t>Amortization.</w:t>
      </w:r>
      <w:r>
        <w:rPr>
          <w:rFonts w:ascii="Arial" w:eastAsia="MS Mincho" w:hAnsi="Arial" w:cs="Arial"/>
          <w:sz w:val="24"/>
        </w:rPr>
        <w:t xml:space="preserve"> </w:t>
      </w:r>
      <w:r w:rsidR="00900ADA">
        <w:rPr>
          <w:rFonts w:ascii="Arial" w:eastAsia="MS Mincho" w:hAnsi="Arial" w:cs="Arial"/>
          <w:sz w:val="24"/>
        </w:rPr>
        <w:t xml:space="preserve"> </w:t>
      </w:r>
      <w:r>
        <w:rPr>
          <w:rFonts w:ascii="Arial" w:eastAsia="MS Mincho" w:hAnsi="Arial" w:cs="Arial"/>
          <w:sz w:val="24"/>
        </w:rPr>
        <w:t>The amortization of tax-exempt debt will be based on the types of assets financed, the expected availability of cash flows to meet debt service requirements, and tax regulations.</w:t>
      </w:r>
      <w:r w:rsidR="0038396F">
        <w:rPr>
          <w:rFonts w:ascii="Arial" w:eastAsia="MS Mincho" w:hAnsi="Arial" w:cs="Arial"/>
          <w:sz w:val="24"/>
        </w:rPr>
        <w:t xml:space="preserve"> </w:t>
      </w:r>
      <w:r>
        <w:rPr>
          <w:rFonts w:ascii="Arial" w:eastAsia="MS Mincho" w:hAnsi="Arial" w:cs="Arial"/>
          <w:sz w:val="24"/>
        </w:rPr>
        <w:t>Generally, the amortization of tax-exempt debt should not exceed the useful life of the financed asset and may never exceed the Internal Revenue Service limit of 120% of the useful life of the financed asset.</w:t>
      </w:r>
      <w:r w:rsidR="0038396F">
        <w:rPr>
          <w:rFonts w:ascii="Arial" w:eastAsia="MS Mincho" w:hAnsi="Arial" w:cs="Arial"/>
          <w:sz w:val="24"/>
        </w:rPr>
        <w:t xml:space="preserve"> </w:t>
      </w:r>
      <w:r>
        <w:rPr>
          <w:rFonts w:ascii="Arial" w:eastAsia="MS Mincho" w:hAnsi="Arial" w:cs="Arial"/>
          <w:sz w:val="24"/>
        </w:rPr>
        <w:t xml:space="preserve">The maximum maturity of RFS debt is limited to 50 years by </w:t>
      </w:r>
      <w:hyperlink r:id="rId19" w:history="1">
        <w:r w:rsidRPr="00654F21">
          <w:rPr>
            <w:rStyle w:val="Hyperlink"/>
            <w:rFonts w:ascii="Arial" w:eastAsia="MS Mincho" w:hAnsi="Arial" w:cs="Arial"/>
            <w:sz w:val="24"/>
          </w:rPr>
          <w:t>Chapter 55</w:t>
        </w:r>
      </w:hyperlink>
      <w:r>
        <w:rPr>
          <w:rFonts w:ascii="Arial" w:eastAsia="MS Mincho" w:hAnsi="Arial" w:cs="Arial"/>
          <w:sz w:val="24"/>
        </w:rPr>
        <w:t xml:space="preserve"> of the </w:t>
      </w:r>
      <w:r>
        <w:rPr>
          <w:rFonts w:ascii="Arial" w:eastAsia="MS Mincho" w:hAnsi="Arial" w:cs="Arial"/>
          <w:i/>
          <w:iCs/>
          <w:sz w:val="24"/>
        </w:rPr>
        <w:t xml:space="preserve">Texas </w:t>
      </w:r>
      <w:r>
        <w:rPr>
          <w:rFonts w:ascii="Arial" w:eastAsia="MS Mincho" w:hAnsi="Arial" w:cs="Arial"/>
          <w:i/>
          <w:iCs/>
          <w:sz w:val="24"/>
        </w:rPr>
        <w:lastRenderedPageBreak/>
        <w:t>Education Code</w:t>
      </w:r>
      <w:r>
        <w:rPr>
          <w:rFonts w:ascii="Arial" w:eastAsia="MS Mincho" w:hAnsi="Arial" w:cs="Arial"/>
          <w:sz w:val="24"/>
        </w:rPr>
        <w:t>.</w:t>
      </w:r>
      <w:r w:rsidR="0038396F">
        <w:rPr>
          <w:rFonts w:ascii="Arial" w:eastAsia="MS Mincho" w:hAnsi="Arial" w:cs="Arial"/>
          <w:sz w:val="24"/>
        </w:rPr>
        <w:t xml:space="preserve"> </w:t>
      </w:r>
      <w:r>
        <w:rPr>
          <w:rFonts w:ascii="Arial" w:eastAsia="MS Mincho" w:hAnsi="Arial" w:cs="Arial"/>
          <w:sz w:val="24"/>
        </w:rPr>
        <w:t xml:space="preserve">The maximum maturity of PUF debt is limited to 30 years by </w:t>
      </w:r>
      <w:hyperlink r:id="rId20" w:anchor="7.18" w:history="1">
        <w:r w:rsidRPr="00654F21">
          <w:rPr>
            <w:rStyle w:val="Hyperlink"/>
            <w:rFonts w:ascii="Arial" w:eastAsia="MS Mincho" w:hAnsi="Arial" w:cs="Arial"/>
            <w:sz w:val="24"/>
          </w:rPr>
          <w:t>Article VII, Section 18</w:t>
        </w:r>
      </w:hyperlink>
      <w:r>
        <w:rPr>
          <w:rFonts w:ascii="Arial" w:eastAsia="MS Mincho" w:hAnsi="Arial" w:cs="Arial"/>
          <w:sz w:val="24"/>
        </w:rPr>
        <w:t xml:space="preserve"> of the </w:t>
      </w:r>
      <w:r w:rsidRPr="00BE657B">
        <w:rPr>
          <w:rFonts w:ascii="Arial" w:eastAsia="MS Mincho" w:hAnsi="Arial" w:cs="Arial"/>
          <w:iCs/>
          <w:sz w:val="24"/>
        </w:rPr>
        <w:t>Texas Constitution</w:t>
      </w:r>
      <w:r>
        <w:rPr>
          <w:rFonts w:ascii="Arial" w:eastAsia="MS Mincho" w:hAnsi="Arial" w:cs="Arial"/>
          <w:sz w:val="24"/>
        </w:rPr>
        <w:t>.</w:t>
      </w:r>
      <w:r w:rsidR="0038396F">
        <w:rPr>
          <w:rFonts w:ascii="Arial" w:eastAsia="MS Mincho" w:hAnsi="Arial" w:cs="Arial"/>
          <w:sz w:val="24"/>
        </w:rPr>
        <w:t xml:space="preserve"> </w:t>
      </w:r>
      <w:r>
        <w:rPr>
          <w:rFonts w:ascii="Arial" w:eastAsia="MS Mincho" w:hAnsi="Arial" w:cs="Arial"/>
          <w:sz w:val="24"/>
        </w:rPr>
        <w:t xml:space="preserve">The maximum maturity of HEAF debt is limited to 10 years by </w:t>
      </w:r>
      <w:hyperlink r:id="rId21" w:anchor="7.17" w:history="1">
        <w:r w:rsidRPr="00654F21">
          <w:rPr>
            <w:rStyle w:val="Hyperlink"/>
            <w:rFonts w:ascii="Arial" w:eastAsia="MS Mincho" w:hAnsi="Arial" w:cs="Arial"/>
            <w:sz w:val="24"/>
          </w:rPr>
          <w:t>Article VII, Section 17</w:t>
        </w:r>
      </w:hyperlink>
      <w:r>
        <w:rPr>
          <w:rFonts w:ascii="Arial" w:eastAsia="MS Mincho" w:hAnsi="Arial" w:cs="Arial"/>
          <w:sz w:val="24"/>
        </w:rPr>
        <w:t xml:space="preserve"> of the </w:t>
      </w:r>
      <w:r w:rsidRPr="00BE657B">
        <w:rPr>
          <w:rFonts w:ascii="Arial" w:eastAsia="MS Mincho" w:hAnsi="Arial" w:cs="Arial"/>
          <w:iCs/>
          <w:sz w:val="24"/>
        </w:rPr>
        <w:t>Texas Constitution</w:t>
      </w:r>
      <w:r w:rsidRPr="00BE657B">
        <w:rPr>
          <w:rFonts w:ascii="Arial" w:eastAsia="MS Mincho" w:hAnsi="Arial" w:cs="Arial"/>
          <w:sz w:val="24"/>
        </w:rPr>
        <w:t>.</w:t>
      </w:r>
    </w:p>
    <w:p w14:paraId="6B13DDE4" w14:textId="77777777" w:rsidR="00694463" w:rsidRDefault="00694463" w:rsidP="00694463">
      <w:pPr>
        <w:pStyle w:val="PlainText"/>
        <w:ind w:left="2520" w:hanging="720"/>
        <w:rPr>
          <w:rFonts w:ascii="Arial" w:eastAsia="MS Mincho" w:hAnsi="Arial" w:cs="Arial"/>
          <w:sz w:val="24"/>
        </w:rPr>
      </w:pPr>
    </w:p>
    <w:p w14:paraId="74346C29" w14:textId="77777777" w:rsidR="00694463" w:rsidRDefault="00694463" w:rsidP="00694463">
      <w:pPr>
        <w:pStyle w:val="PlainText"/>
        <w:ind w:left="2520" w:hanging="720"/>
        <w:rPr>
          <w:rFonts w:ascii="Arial" w:eastAsia="MS Mincho" w:hAnsi="Arial" w:cs="Arial"/>
          <w:sz w:val="24"/>
        </w:rPr>
      </w:pPr>
      <w:r>
        <w:rPr>
          <w:rFonts w:ascii="Arial" w:eastAsia="MS Mincho" w:hAnsi="Arial" w:cs="Arial"/>
          <w:sz w:val="24"/>
        </w:rPr>
        <w:t>4.4</w:t>
      </w:r>
      <w:r>
        <w:rPr>
          <w:rFonts w:ascii="Arial" w:eastAsia="MS Mincho" w:hAnsi="Arial" w:cs="Arial"/>
          <w:sz w:val="24"/>
        </w:rPr>
        <w:tab/>
        <w:t xml:space="preserve">Financial Ratios.  The U. T. System will use selected actual and pro forma financial ratios, consistent with major credit rating </w:t>
      </w:r>
      <w:r w:rsidR="0038396F">
        <w:rPr>
          <w:rFonts w:ascii="Arial" w:eastAsia="MS Mincho" w:hAnsi="Arial" w:cs="Arial"/>
          <w:sz w:val="24"/>
        </w:rPr>
        <w:t xml:space="preserve">agency criteria, to ensure the </w:t>
      </w:r>
      <w:r w:rsidR="0038396F">
        <w:rPr>
          <w:rFonts w:ascii="Arial" w:eastAsia="MS Mincho" w:hAnsi="Arial" w:cs="Arial"/>
          <w:sz w:val="24"/>
        </w:rPr>
        <w:br/>
      </w:r>
      <w:r>
        <w:rPr>
          <w:rFonts w:ascii="Arial" w:eastAsia="MS Mincho" w:hAnsi="Arial" w:cs="Arial"/>
          <w:sz w:val="24"/>
        </w:rPr>
        <w:t>U. T. System is operating within appropriate financial bounds.</w:t>
      </w:r>
      <w:r w:rsidR="0038396F">
        <w:rPr>
          <w:rFonts w:ascii="Arial" w:eastAsia="MS Mincho" w:hAnsi="Arial" w:cs="Arial"/>
          <w:sz w:val="24"/>
        </w:rPr>
        <w:t xml:space="preserve"> </w:t>
      </w:r>
      <w:r>
        <w:rPr>
          <w:rFonts w:ascii="Arial" w:eastAsia="MS Mincho" w:hAnsi="Arial" w:cs="Arial"/>
          <w:sz w:val="24"/>
        </w:rPr>
        <w:t>Although other ratios may also be evaluated, the primary financial ratios to be analyzed include the debt service coverage ratio, the debt burden ratio, and the leverage ratio.</w:t>
      </w:r>
    </w:p>
    <w:p w14:paraId="1A265629" w14:textId="77777777" w:rsidR="00694463" w:rsidRDefault="00694463" w:rsidP="00694463">
      <w:pPr>
        <w:pStyle w:val="PlainText"/>
        <w:ind w:left="2520" w:hanging="720"/>
        <w:rPr>
          <w:rFonts w:ascii="Arial" w:eastAsia="MS Mincho" w:hAnsi="Arial" w:cs="Arial"/>
          <w:sz w:val="24"/>
        </w:rPr>
      </w:pPr>
    </w:p>
    <w:p w14:paraId="4BC420B6" w14:textId="77777777" w:rsidR="00931F54" w:rsidRDefault="00931F54" w:rsidP="00931F54">
      <w:pPr>
        <w:pStyle w:val="PlainText"/>
        <w:ind w:left="2520" w:hanging="720"/>
        <w:rPr>
          <w:rFonts w:ascii="Arial" w:eastAsia="MS Mincho" w:hAnsi="Arial" w:cs="Arial"/>
          <w:sz w:val="24"/>
        </w:rPr>
      </w:pPr>
      <w:r>
        <w:rPr>
          <w:rFonts w:ascii="Arial" w:eastAsia="MS Mincho" w:hAnsi="Arial" w:cs="Arial"/>
          <w:sz w:val="24"/>
        </w:rPr>
        <w:t>4.5</w:t>
      </w:r>
      <w:r>
        <w:rPr>
          <w:rFonts w:ascii="Arial" w:eastAsia="MS Mincho" w:hAnsi="Arial" w:cs="Arial"/>
          <w:sz w:val="24"/>
        </w:rPr>
        <w:tab/>
        <w:t>Economies of Scale.  Debt financings will be coordinated to the extent practical so that multiple project needs can be accommodated in a single borrowing, thereby increasing the efficiency of the debt issuance.</w:t>
      </w:r>
      <w:r w:rsidR="0038396F">
        <w:rPr>
          <w:rFonts w:ascii="Arial" w:eastAsia="MS Mincho" w:hAnsi="Arial" w:cs="Arial"/>
          <w:sz w:val="24"/>
        </w:rPr>
        <w:t xml:space="preserve"> </w:t>
      </w:r>
      <w:r>
        <w:rPr>
          <w:rFonts w:ascii="Arial" w:eastAsia="MS Mincho" w:hAnsi="Arial" w:cs="Arial"/>
          <w:sz w:val="24"/>
        </w:rPr>
        <w:t>Since many issuance costs do not vary with the size of a borrowing, a large bond issue increases the efficiency of the financing by spreading fixed costs over a greater number of projects.</w:t>
      </w:r>
    </w:p>
    <w:p w14:paraId="3E27BA56" w14:textId="77777777" w:rsidR="00931F54" w:rsidRDefault="00931F54" w:rsidP="00694463">
      <w:pPr>
        <w:pStyle w:val="PlainText"/>
        <w:ind w:left="2520" w:hanging="720"/>
        <w:rPr>
          <w:rFonts w:ascii="Arial" w:eastAsia="MS Mincho" w:hAnsi="Arial" w:cs="Arial"/>
          <w:sz w:val="24"/>
        </w:rPr>
      </w:pPr>
    </w:p>
    <w:p w14:paraId="15245561" w14:textId="77777777" w:rsidR="00931F54" w:rsidRDefault="00931F54" w:rsidP="00931F54">
      <w:pPr>
        <w:pStyle w:val="PlainText"/>
        <w:ind w:left="2520" w:hanging="720"/>
        <w:rPr>
          <w:rFonts w:ascii="Arial" w:eastAsia="MS Mincho" w:hAnsi="Arial" w:cs="Arial"/>
          <w:sz w:val="24"/>
        </w:rPr>
      </w:pPr>
      <w:r>
        <w:rPr>
          <w:rFonts w:ascii="Arial" w:eastAsia="MS Mincho" w:hAnsi="Arial" w:cs="Arial"/>
          <w:sz w:val="24"/>
        </w:rPr>
        <w:t>4.6</w:t>
      </w:r>
      <w:r>
        <w:rPr>
          <w:rFonts w:ascii="Arial" w:eastAsia="MS Mincho" w:hAnsi="Arial" w:cs="Arial"/>
          <w:sz w:val="24"/>
        </w:rPr>
        <w:tab/>
        <w:t>Refunding Opportunities.  The Office of Finance will actively consider refinancing of outstanding debt issues when net savings for that refinancing measured on a net present value basis are positive.</w:t>
      </w:r>
      <w:r w:rsidR="0038396F">
        <w:rPr>
          <w:rFonts w:ascii="Arial" w:eastAsia="MS Mincho" w:hAnsi="Arial" w:cs="Arial"/>
          <w:sz w:val="24"/>
        </w:rPr>
        <w:t xml:space="preserve"> </w:t>
      </w:r>
      <w:r>
        <w:rPr>
          <w:rFonts w:ascii="Arial" w:eastAsia="MS Mincho" w:hAnsi="Arial" w:cs="Arial"/>
          <w:sz w:val="24"/>
        </w:rPr>
        <w:t>Since there are limitations on the number of allowable re-financings, it is important to use re-financing opportunities wisely.</w:t>
      </w:r>
      <w:r w:rsidR="0038396F">
        <w:rPr>
          <w:rFonts w:ascii="Arial" w:eastAsia="MS Mincho" w:hAnsi="Arial" w:cs="Arial"/>
          <w:sz w:val="24"/>
        </w:rPr>
        <w:t xml:space="preserve"> </w:t>
      </w:r>
      <w:r>
        <w:rPr>
          <w:rFonts w:ascii="Arial" w:eastAsia="MS Mincho" w:hAnsi="Arial" w:cs="Arial"/>
          <w:sz w:val="24"/>
        </w:rPr>
        <w:t>In evaluating refunding opportunities, the Office of Finance will consider the value of the call option to be exercised, including the amount of time to the call date and the amount of time from the call date to maturity.</w:t>
      </w:r>
      <w:r w:rsidR="0038396F">
        <w:rPr>
          <w:rFonts w:ascii="Arial" w:eastAsia="MS Mincho" w:hAnsi="Arial" w:cs="Arial"/>
          <w:sz w:val="24"/>
        </w:rPr>
        <w:t xml:space="preserve"> </w:t>
      </w:r>
      <w:r>
        <w:rPr>
          <w:rFonts w:ascii="Arial" w:eastAsia="MS Mincho" w:hAnsi="Arial" w:cs="Arial"/>
          <w:sz w:val="24"/>
        </w:rPr>
        <w:t>Based on these and other factors, the Office of Finance will determine the minimum savings threshold for any particular refunding transaction.</w:t>
      </w:r>
      <w:r w:rsidR="0038396F">
        <w:rPr>
          <w:rFonts w:ascii="Arial" w:eastAsia="MS Mincho" w:hAnsi="Arial" w:cs="Arial"/>
          <w:sz w:val="24"/>
        </w:rPr>
        <w:t xml:space="preserve"> </w:t>
      </w:r>
      <w:proofErr w:type="spellStart"/>
      <w:r>
        <w:rPr>
          <w:rFonts w:ascii="Arial" w:eastAsia="MS Mincho" w:hAnsi="Arial" w:cs="Arial"/>
          <w:sz w:val="24"/>
        </w:rPr>
        <w:t>Refundings</w:t>
      </w:r>
      <w:proofErr w:type="spellEnd"/>
      <w:r>
        <w:rPr>
          <w:rFonts w:ascii="Arial" w:eastAsia="MS Mincho" w:hAnsi="Arial" w:cs="Arial"/>
          <w:sz w:val="24"/>
        </w:rPr>
        <w:t xml:space="preserve"> that do not produce savings may be considered under certain circumstances, such as eliminating restrictive bond covenants or other situations that produce a greater benefit to the U. T. System.</w:t>
      </w:r>
    </w:p>
    <w:p w14:paraId="2DEC1F70" w14:textId="77777777" w:rsidR="00931F54" w:rsidRDefault="00931F54" w:rsidP="00931F54">
      <w:pPr>
        <w:pStyle w:val="PlainText"/>
        <w:ind w:left="2520" w:hanging="720"/>
        <w:rPr>
          <w:rFonts w:ascii="Arial" w:eastAsia="MS Mincho" w:hAnsi="Arial" w:cs="Arial"/>
          <w:sz w:val="24"/>
        </w:rPr>
      </w:pPr>
    </w:p>
    <w:p w14:paraId="567EE42D" w14:textId="77777777" w:rsidR="00931F54" w:rsidRDefault="00931F54" w:rsidP="00931F54">
      <w:pPr>
        <w:pStyle w:val="PlainText"/>
        <w:ind w:left="2520" w:hanging="720"/>
        <w:rPr>
          <w:rFonts w:ascii="Arial" w:eastAsia="MS Mincho" w:hAnsi="Arial" w:cs="Arial"/>
          <w:sz w:val="24"/>
        </w:rPr>
      </w:pPr>
      <w:r>
        <w:rPr>
          <w:rFonts w:ascii="Arial" w:eastAsia="MS Mincho" w:hAnsi="Arial" w:cs="Arial"/>
          <w:sz w:val="24"/>
        </w:rPr>
        <w:t>4.7</w:t>
      </w:r>
      <w:r>
        <w:rPr>
          <w:rFonts w:ascii="Arial" w:eastAsia="MS Mincho" w:hAnsi="Arial" w:cs="Arial"/>
          <w:sz w:val="24"/>
        </w:rPr>
        <w:tab/>
      </w:r>
      <w:bookmarkStart w:id="0" w:name="OLE_LINK1"/>
      <w:r>
        <w:rPr>
          <w:rFonts w:ascii="Arial" w:eastAsia="MS Mincho" w:hAnsi="Arial" w:cs="Arial"/>
          <w:sz w:val="24"/>
        </w:rPr>
        <w:t xml:space="preserve">Disclosure.  The Office of Finance will provide updated financial information and operating data and timely notice of specified material events to each nationally recognized </w:t>
      </w:r>
      <w:r>
        <w:rPr>
          <w:rFonts w:ascii="Arial" w:eastAsia="MS Mincho" w:hAnsi="Arial" w:cs="Arial"/>
          <w:sz w:val="24"/>
        </w:rPr>
        <w:lastRenderedPageBreak/>
        <w:t xml:space="preserve">municipal securities information repository and any State information depository, pursuant to its continuing disclosure undertakings with respect to </w:t>
      </w:r>
      <w:hyperlink r:id="rId22" w:history="1">
        <w:r w:rsidRPr="00267E5A">
          <w:rPr>
            <w:rStyle w:val="Hyperlink"/>
            <w:rFonts w:ascii="Arial" w:eastAsia="MS Mincho" w:hAnsi="Arial" w:cs="Arial"/>
            <w:sz w:val="24"/>
          </w:rPr>
          <w:t>Rule 15c2-12</w:t>
        </w:r>
      </w:hyperlink>
      <w:r>
        <w:rPr>
          <w:rFonts w:ascii="Arial" w:eastAsia="MS Mincho" w:hAnsi="Arial" w:cs="Arial"/>
          <w:sz w:val="24"/>
        </w:rPr>
        <w:t xml:space="preserve"> promulgated by the Securities and Exchange Commission.</w:t>
      </w:r>
    </w:p>
    <w:bookmarkEnd w:id="0"/>
    <w:p w14:paraId="5D04800B" w14:textId="77777777" w:rsidR="00931F54" w:rsidRDefault="00931F54" w:rsidP="00931F54">
      <w:pPr>
        <w:pStyle w:val="PlainText"/>
        <w:ind w:left="2520" w:hanging="720"/>
        <w:rPr>
          <w:rFonts w:ascii="Arial" w:eastAsia="MS Mincho" w:hAnsi="Arial" w:cs="Arial"/>
          <w:sz w:val="24"/>
        </w:rPr>
      </w:pPr>
    </w:p>
    <w:p w14:paraId="10B0FCD7" w14:textId="77777777" w:rsidR="00931F54" w:rsidRDefault="00931F54" w:rsidP="00931F54">
      <w:pPr>
        <w:pStyle w:val="PlainText"/>
        <w:ind w:left="2520" w:hanging="720"/>
        <w:rPr>
          <w:rFonts w:ascii="Arial" w:eastAsia="MS Mincho" w:hAnsi="Arial" w:cs="Arial"/>
          <w:sz w:val="24"/>
        </w:rPr>
      </w:pPr>
      <w:r>
        <w:rPr>
          <w:rFonts w:ascii="Arial" w:eastAsia="MS Mincho" w:hAnsi="Arial" w:cs="Arial"/>
          <w:sz w:val="24"/>
        </w:rPr>
        <w:t>4.8</w:t>
      </w:r>
      <w:r>
        <w:rPr>
          <w:rFonts w:ascii="Arial" w:eastAsia="MS Mincho" w:hAnsi="Arial" w:cs="Arial"/>
          <w:sz w:val="24"/>
        </w:rPr>
        <w:tab/>
        <w:t xml:space="preserve">Hedging Instruments.  The Office of Finance will consider the use of interest rate swaps and other interest rate risk management tools after carefully evaluating the risks and benefits of any proposed transaction in accordance with </w:t>
      </w:r>
      <w:r w:rsidR="00EA33C9">
        <w:rPr>
          <w:rFonts w:ascii="Arial" w:eastAsia="MS Mincho" w:hAnsi="Arial" w:cs="Arial"/>
          <w:sz w:val="24"/>
        </w:rPr>
        <w:t xml:space="preserve">Regents’ </w:t>
      </w:r>
      <w:r w:rsidR="00EA33C9">
        <w:rPr>
          <w:rFonts w:ascii="Arial" w:eastAsia="MS Mincho" w:hAnsi="Arial" w:cs="Arial"/>
          <w:i/>
          <w:sz w:val="24"/>
        </w:rPr>
        <w:t xml:space="preserve">Rules and Regulations, </w:t>
      </w:r>
      <w:hyperlink r:id="rId23" w:history="1">
        <w:r w:rsidR="00EA33C9" w:rsidRPr="00654F21">
          <w:rPr>
            <w:rStyle w:val="Hyperlink"/>
            <w:rFonts w:ascii="Arial" w:eastAsia="MS Mincho" w:hAnsi="Arial" w:cs="Arial"/>
            <w:sz w:val="24"/>
          </w:rPr>
          <w:t>Rule</w:t>
        </w:r>
        <w:r w:rsidR="007472FA" w:rsidRPr="00654F21">
          <w:rPr>
            <w:rStyle w:val="Hyperlink"/>
            <w:rFonts w:ascii="Arial" w:eastAsia="MS Mincho" w:hAnsi="Arial" w:cs="Arial"/>
            <w:sz w:val="24"/>
          </w:rPr>
          <w:t xml:space="preserve"> 70202</w:t>
        </w:r>
      </w:hyperlink>
      <w:r w:rsidR="007472FA">
        <w:rPr>
          <w:rFonts w:ascii="Arial" w:eastAsia="MS Mincho" w:hAnsi="Arial" w:cs="Arial"/>
          <w:sz w:val="24"/>
        </w:rPr>
        <w:t xml:space="preserve"> titled </w:t>
      </w:r>
      <w:r w:rsidRPr="00914D22">
        <w:rPr>
          <w:rFonts w:ascii="Arial" w:eastAsia="MS Mincho" w:hAnsi="Arial" w:cs="Arial"/>
          <w:i/>
          <w:sz w:val="24"/>
        </w:rPr>
        <w:t>Interest Rate Swap Policy</w:t>
      </w:r>
      <w:r>
        <w:rPr>
          <w:rFonts w:ascii="Arial" w:eastAsia="MS Mincho" w:hAnsi="Arial" w:cs="Arial"/>
          <w:sz w:val="24"/>
        </w:rPr>
        <w:t>.</w:t>
      </w:r>
      <w:r w:rsidR="0038396F">
        <w:rPr>
          <w:rFonts w:ascii="Arial" w:eastAsia="MS Mincho" w:hAnsi="Arial" w:cs="Arial"/>
          <w:sz w:val="24"/>
        </w:rPr>
        <w:t xml:space="preserve"> </w:t>
      </w:r>
      <w:r>
        <w:rPr>
          <w:rFonts w:ascii="Arial" w:eastAsia="MS Mincho" w:hAnsi="Arial" w:cs="Arial"/>
          <w:sz w:val="24"/>
        </w:rPr>
        <w:t>By using swaps in a prudent manner, the U. T. System can take advantage of market opportunities to minimize expected costs and manage interest rate risk.</w:t>
      </w:r>
      <w:r w:rsidR="0038396F">
        <w:rPr>
          <w:rFonts w:ascii="Arial" w:eastAsia="MS Mincho" w:hAnsi="Arial" w:cs="Arial"/>
          <w:sz w:val="24"/>
        </w:rPr>
        <w:t xml:space="preserve"> </w:t>
      </w:r>
      <w:r>
        <w:rPr>
          <w:rFonts w:ascii="Arial" w:eastAsia="MS Mincho" w:hAnsi="Arial" w:cs="Arial"/>
          <w:sz w:val="24"/>
        </w:rPr>
        <w:t xml:space="preserve">As outlined in </w:t>
      </w:r>
      <w:r w:rsidR="007472FA">
        <w:rPr>
          <w:rFonts w:ascii="Arial" w:eastAsia="MS Mincho" w:hAnsi="Arial" w:cs="Arial"/>
          <w:sz w:val="24"/>
        </w:rPr>
        <w:t xml:space="preserve">Regents’ </w:t>
      </w:r>
      <w:r w:rsidR="00EA33C9">
        <w:rPr>
          <w:rFonts w:ascii="Arial" w:eastAsia="MS Mincho" w:hAnsi="Arial" w:cs="Arial"/>
          <w:i/>
          <w:sz w:val="24"/>
        </w:rPr>
        <w:t xml:space="preserve">Rules and Regulations, </w:t>
      </w:r>
      <w:hyperlink r:id="rId24" w:history="1">
        <w:r w:rsidR="00EA33C9" w:rsidRPr="00654F21">
          <w:rPr>
            <w:rStyle w:val="Hyperlink"/>
            <w:rFonts w:ascii="Arial" w:eastAsia="MS Mincho" w:hAnsi="Arial" w:cs="Arial"/>
            <w:sz w:val="24"/>
          </w:rPr>
          <w:t>Rule</w:t>
        </w:r>
        <w:r w:rsidR="007472FA" w:rsidRPr="00654F21">
          <w:rPr>
            <w:rStyle w:val="Hyperlink"/>
            <w:rFonts w:ascii="Arial" w:eastAsia="MS Mincho" w:hAnsi="Arial" w:cs="Arial"/>
            <w:sz w:val="24"/>
          </w:rPr>
          <w:t xml:space="preserve"> 70202</w:t>
        </w:r>
      </w:hyperlink>
      <w:r>
        <w:rPr>
          <w:rFonts w:ascii="Arial" w:eastAsia="MS Mincho" w:hAnsi="Arial" w:cs="Arial"/>
          <w:sz w:val="24"/>
        </w:rPr>
        <w:t xml:space="preserve">, the use of swaps must be tied directly to </w:t>
      </w:r>
      <w:r w:rsidR="00812796">
        <w:rPr>
          <w:rFonts w:ascii="Arial" w:eastAsia="MS Mincho" w:hAnsi="Arial" w:cs="Arial"/>
          <w:sz w:val="24"/>
        </w:rPr>
        <w:t xml:space="preserve">U. T. </w:t>
      </w:r>
      <w:r>
        <w:rPr>
          <w:rFonts w:ascii="Arial" w:eastAsia="MS Mincho" w:hAnsi="Arial" w:cs="Arial"/>
          <w:sz w:val="24"/>
        </w:rPr>
        <w:t>System debt instruments.</w:t>
      </w:r>
      <w:r w:rsidR="0038396F">
        <w:rPr>
          <w:rFonts w:ascii="Arial" w:eastAsia="MS Mincho" w:hAnsi="Arial" w:cs="Arial"/>
          <w:sz w:val="24"/>
        </w:rPr>
        <w:t xml:space="preserve"> </w:t>
      </w:r>
      <w:r>
        <w:rPr>
          <w:rFonts w:ascii="Arial" w:eastAsia="MS Mincho" w:hAnsi="Arial" w:cs="Arial"/>
          <w:sz w:val="24"/>
        </w:rPr>
        <w:t xml:space="preserve">The </w:t>
      </w:r>
      <w:r w:rsidR="00812796">
        <w:rPr>
          <w:rFonts w:ascii="Arial" w:eastAsia="MS Mincho" w:hAnsi="Arial" w:cs="Arial"/>
          <w:sz w:val="24"/>
        </w:rPr>
        <w:t xml:space="preserve">U. T. </w:t>
      </w:r>
      <w:r>
        <w:rPr>
          <w:rFonts w:ascii="Arial" w:eastAsia="MS Mincho" w:hAnsi="Arial" w:cs="Arial"/>
          <w:sz w:val="24"/>
        </w:rPr>
        <w:t>System shall not enter into swap transactions for speculative purposes.</w:t>
      </w:r>
    </w:p>
    <w:p w14:paraId="70E08B96" w14:textId="77777777" w:rsidR="00812796" w:rsidRDefault="00812796" w:rsidP="00931F54">
      <w:pPr>
        <w:pStyle w:val="PlainText"/>
        <w:ind w:left="2520" w:hanging="720"/>
        <w:rPr>
          <w:rFonts w:ascii="Arial" w:eastAsia="MS Mincho" w:hAnsi="Arial" w:cs="Arial"/>
          <w:sz w:val="24"/>
        </w:rPr>
      </w:pPr>
    </w:p>
    <w:p w14:paraId="7157DE45" w14:textId="77777777" w:rsidR="00812796" w:rsidRDefault="00900ADA" w:rsidP="00812796">
      <w:pPr>
        <w:pStyle w:val="PlainText"/>
        <w:ind w:left="2520" w:hanging="720"/>
        <w:rPr>
          <w:rFonts w:ascii="Arial" w:eastAsia="MS Mincho" w:hAnsi="Arial" w:cs="Arial"/>
          <w:sz w:val="24"/>
        </w:rPr>
      </w:pPr>
      <w:r>
        <w:rPr>
          <w:rFonts w:ascii="Arial" w:eastAsia="MS Mincho" w:hAnsi="Arial" w:cs="Arial"/>
          <w:sz w:val="24"/>
        </w:rPr>
        <w:t>4.9</w:t>
      </w:r>
      <w:r>
        <w:rPr>
          <w:rFonts w:ascii="Arial" w:eastAsia="MS Mincho" w:hAnsi="Arial" w:cs="Arial"/>
          <w:sz w:val="24"/>
        </w:rPr>
        <w:tab/>
        <w:t xml:space="preserve">Project Financing. </w:t>
      </w:r>
      <w:r w:rsidR="00812796">
        <w:rPr>
          <w:rFonts w:ascii="Arial" w:eastAsia="MS Mincho" w:hAnsi="Arial" w:cs="Arial"/>
          <w:sz w:val="24"/>
        </w:rPr>
        <w:t xml:space="preserve"> The Office of Finance will consider the use of project financing in those limited circumstances where the benefits of such a transaction exceed the increased costs.</w:t>
      </w:r>
      <w:r w:rsidR="0038396F">
        <w:rPr>
          <w:rFonts w:ascii="Arial" w:eastAsia="MS Mincho" w:hAnsi="Arial" w:cs="Arial"/>
          <w:sz w:val="24"/>
        </w:rPr>
        <w:t xml:space="preserve"> </w:t>
      </w:r>
      <w:r w:rsidR="00812796">
        <w:rPr>
          <w:rFonts w:ascii="Arial" w:eastAsia="MS Mincho" w:hAnsi="Arial" w:cs="Arial"/>
          <w:sz w:val="24"/>
        </w:rPr>
        <w:t>Project financing can be a useful financing technique in certain circumstances; however, these transactions are typically less efficient and more costly than traditional financing due to lower credit ratings, fewer economies of scale, the funding of a reserve fund, and the cost of bond insurance.</w:t>
      </w:r>
      <w:r w:rsidR="0038396F">
        <w:rPr>
          <w:rFonts w:ascii="Arial" w:eastAsia="MS Mincho" w:hAnsi="Arial" w:cs="Arial"/>
          <w:sz w:val="24"/>
        </w:rPr>
        <w:t xml:space="preserve"> </w:t>
      </w:r>
      <w:r w:rsidR="00812796">
        <w:rPr>
          <w:rFonts w:ascii="Arial" w:eastAsia="MS Mincho" w:hAnsi="Arial" w:cs="Arial"/>
          <w:sz w:val="24"/>
        </w:rPr>
        <w:t>Project financing does not preserve or increase debt capacity relative to traditional financing.</w:t>
      </w:r>
      <w:r w:rsidR="0038396F">
        <w:rPr>
          <w:rFonts w:ascii="Arial" w:eastAsia="MS Mincho" w:hAnsi="Arial" w:cs="Arial"/>
          <w:sz w:val="24"/>
        </w:rPr>
        <w:t xml:space="preserve"> </w:t>
      </w:r>
      <w:r w:rsidR="00812796">
        <w:rPr>
          <w:rFonts w:ascii="Arial" w:eastAsia="MS Mincho" w:hAnsi="Arial" w:cs="Arial"/>
          <w:sz w:val="24"/>
        </w:rPr>
        <w:t xml:space="preserve">The credit rating agencies and the U. T. System include project debt when assessing the debt capacity of institutions of the </w:t>
      </w:r>
      <w:r w:rsidR="0038396F">
        <w:rPr>
          <w:rFonts w:ascii="Arial" w:eastAsia="MS Mincho" w:hAnsi="Arial" w:cs="Arial"/>
          <w:sz w:val="24"/>
        </w:rPr>
        <w:br/>
      </w:r>
      <w:r w:rsidR="00812796">
        <w:rPr>
          <w:rFonts w:ascii="Arial" w:eastAsia="MS Mincho" w:hAnsi="Arial" w:cs="Arial"/>
          <w:sz w:val="24"/>
        </w:rPr>
        <w:t>U. T. System.</w:t>
      </w:r>
    </w:p>
    <w:p w14:paraId="52F6E2BE" w14:textId="77777777" w:rsidR="00812796" w:rsidRDefault="00812796" w:rsidP="00812796">
      <w:pPr>
        <w:pStyle w:val="PlainText"/>
        <w:ind w:left="2520" w:hanging="720"/>
        <w:rPr>
          <w:rFonts w:ascii="Arial" w:eastAsia="MS Mincho" w:hAnsi="Arial" w:cs="Arial"/>
          <w:sz w:val="24"/>
        </w:rPr>
      </w:pPr>
    </w:p>
    <w:p w14:paraId="64657F98" w14:textId="77777777" w:rsidR="00812796" w:rsidRDefault="00812796" w:rsidP="00812796">
      <w:pPr>
        <w:pStyle w:val="PlainText"/>
        <w:ind w:left="2520" w:hanging="720"/>
        <w:rPr>
          <w:rFonts w:ascii="Arial" w:eastAsia="MS Mincho" w:hAnsi="Arial" w:cs="Arial"/>
          <w:sz w:val="24"/>
        </w:rPr>
      </w:pPr>
      <w:r>
        <w:rPr>
          <w:rFonts w:ascii="Arial" w:eastAsia="MS Mincho" w:hAnsi="Arial" w:cs="Arial"/>
          <w:sz w:val="24"/>
        </w:rPr>
        <w:t>4.10</w:t>
      </w:r>
      <w:r>
        <w:rPr>
          <w:rFonts w:ascii="Arial" w:eastAsia="MS Mincho" w:hAnsi="Arial" w:cs="Arial"/>
          <w:sz w:val="24"/>
        </w:rPr>
        <w:tab/>
        <w:t>Taxable Debt.  The U. T. System may use taxable debt for those projects that have an intended use or other characteristics that preclude the use of tax-exempt debt.</w:t>
      </w:r>
      <w:r w:rsidR="0038396F">
        <w:rPr>
          <w:rFonts w:ascii="Arial" w:eastAsia="MS Mincho" w:hAnsi="Arial" w:cs="Arial"/>
          <w:sz w:val="24"/>
        </w:rPr>
        <w:t xml:space="preserve"> </w:t>
      </w:r>
      <w:r>
        <w:rPr>
          <w:rFonts w:ascii="Arial" w:eastAsia="MS Mincho" w:hAnsi="Arial" w:cs="Arial"/>
          <w:sz w:val="24"/>
        </w:rPr>
        <w:t>The U. T. System will strive to allocate its available resources, including equity capital, among its various capital projects to minimize or eliminate the need to issue taxable debt, thereby minimizing the U. T. System’s cost of capital.</w:t>
      </w:r>
      <w:r w:rsidR="0038396F">
        <w:rPr>
          <w:rFonts w:ascii="Arial" w:eastAsia="MS Mincho" w:hAnsi="Arial" w:cs="Arial"/>
          <w:sz w:val="24"/>
        </w:rPr>
        <w:t xml:space="preserve"> </w:t>
      </w:r>
      <w:r>
        <w:rPr>
          <w:rFonts w:ascii="Arial" w:eastAsia="MS Mincho" w:hAnsi="Arial" w:cs="Arial"/>
          <w:sz w:val="24"/>
        </w:rPr>
        <w:t>Any use of taxable debt would require separate Board of Regents approval and be subject to the same statutory requirements as tax-exempt debt.</w:t>
      </w:r>
    </w:p>
    <w:p w14:paraId="24DCCBA1" w14:textId="77777777" w:rsidR="00812796" w:rsidRDefault="00812796" w:rsidP="00812796">
      <w:pPr>
        <w:pStyle w:val="PlainText"/>
        <w:ind w:left="2520" w:hanging="720"/>
        <w:rPr>
          <w:rFonts w:ascii="Arial" w:eastAsia="MS Mincho" w:hAnsi="Arial" w:cs="Arial"/>
          <w:sz w:val="24"/>
        </w:rPr>
      </w:pPr>
    </w:p>
    <w:p w14:paraId="457C980F" w14:textId="77777777" w:rsidR="00812796" w:rsidRDefault="00900ADA" w:rsidP="00812796">
      <w:pPr>
        <w:pStyle w:val="PlainText"/>
        <w:ind w:left="2520" w:hanging="720"/>
        <w:rPr>
          <w:rFonts w:ascii="Arial" w:eastAsia="MS Mincho" w:hAnsi="Arial" w:cs="Arial"/>
          <w:sz w:val="24"/>
        </w:rPr>
      </w:pPr>
      <w:r>
        <w:rPr>
          <w:rFonts w:ascii="Arial" w:eastAsia="MS Mincho" w:hAnsi="Arial" w:cs="Arial"/>
          <w:sz w:val="24"/>
        </w:rPr>
        <w:t>4.11</w:t>
      </w:r>
      <w:r>
        <w:rPr>
          <w:rFonts w:ascii="Arial" w:eastAsia="MS Mincho" w:hAnsi="Arial" w:cs="Arial"/>
          <w:sz w:val="24"/>
        </w:rPr>
        <w:tab/>
        <w:t xml:space="preserve">Reporting Requirements. </w:t>
      </w:r>
      <w:r w:rsidR="00812796">
        <w:rPr>
          <w:rFonts w:ascii="Arial" w:eastAsia="MS Mincho" w:hAnsi="Arial" w:cs="Arial"/>
          <w:sz w:val="24"/>
        </w:rPr>
        <w:t xml:space="preserve"> The Annual Financial Report (AFR), prepared by the U. T. System and presented to the Board of Regents, will discuss the status of all outstanding bond and note indebtedness.</w:t>
      </w:r>
      <w:r w:rsidR="0038396F">
        <w:rPr>
          <w:rFonts w:ascii="Arial" w:eastAsia="MS Mincho" w:hAnsi="Arial" w:cs="Arial"/>
          <w:sz w:val="24"/>
        </w:rPr>
        <w:t xml:space="preserve"> </w:t>
      </w:r>
      <w:r w:rsidR="00812796">
        <w:rPr>
          <w:rFonts w:ascii="Arial" w:eastAsia="MS Mincho" w:hAnsi="Arial" w:cs="Arial"/>
          <w:sz w:val="24"/>
        </w:rPr>
        <w:t>The AFR presented to the Board provides detailed information on the U. T. System’s outstanding bonds and notes including, by series, the amount outstanding, interest rates, maturity dates, a summary of the changes in outstanding indebtedness, and the associated debt service requirements.</w:t>
      </w:r>
    </w:p>
    <w:p w14:paraId="57E2569B" w14:textId="77777777" w:rsidR="00812796" w:rsidRDefault="00812796" w:rsidP="00812796">
      <w:pPr>
        <w:pStyle w:val="PlainText"/>
        <w:ind w:left="2520" w:hanging="720"/>
        <w:rPr>
          <w:rFonts w:ascii="Arial" w:eastAsia="MS Mincho" w:hAnsi="Arial" w:cs="Arial"/>
          <w:sz w:val="24"/>
        </w:rPr>
      </w:pPr>
    </w:p>
    <w:p w14:paraId="21216C60" w14:textId="77777777" w:rsidR="008A785E" w:rsidRDefault="008A785E">
      <w:pPr>
        <w:tabs>
          <w:tab w:val="left" w:pos="720"/>
          <w:tab w:val="left" w:pos="2340"/>
        </w:tabs>
        <w:rPr>
          <w:rFonts w:ascii="Arial" w:hAnsi="Arial" w:cs="Arial"/>
        </w:rPr>
      </w:pPr>
      <w:r>
        <w:rPr>
          <w:rFonts w:ascii="Arial" w:hAnsi="Arial" w:cs="Arial"/>
          <w:b/>
          <w:bCs/>
        </w:rPr>
        <w:t>3.</w:t>
      </w:r>
      <w:r>
        <w:rPr>
          <w:rFonts w:ascii="Arial" w:hAnsi="Arial" w:cs="Arial"/>
          <w:b/>
          <w:bCs/>
        </w:rPr>
        <w:tab/>
        <w:t>Definitions</w:t>
      </w:r>
    </w:p>
    <w:p w14:paraId="1A476037" w14:textId="77777777" w:rsidR="008A785E" w:rsidRDefault="008A785E">
      <w:pPr>
        <w:tabs>
          <w:tab w:val="left" w:pos="720"/>
          <w:tab w:val="left" w:pos="2340"/>
        </w:tabs>
        <w:rPr>
          <w:rFonts w:ascii="Arial" w:hAnsi="Arial" w:cs="Arial"/>
        </w:rPr>
      </w:pPr>
    </w:p>
    <w:p w14:paraId="3F42E071" w14:textId="77777777" w:rsidR="008A785E" w:rsidRDefault="00812796">
      <w:pPr>
        <w:pStyle w:val="Subdivision"/>
        <w:tabs>
          <w:tab w:val="clear" w:pos="3240"/>
        </w:tabs>
        <w:ind w:left="720" w:firstLine="0"/>
      </w:pPr>
      <w:r>
        <w:t>None</w:t>
      </w:r>
    </w:p>
    <w:p w14:paraId="03A92D51" w14:textId="77777777" w:rsidR="008A785E" w:rsidRDefault="008A785E">
      <w:pPr>
        <w:pStyle w:val="Subdivision"/>
        <w:tabs>
          <w:tab w:val="clear" w:pos="3240"/>
        </w:tabs>
        <w:ind w:left="720" w:firstLine="0"/>
      </w:pPr>
    </w:p>
    <w:p w14:paraId="0C3C1CE0" w14:textId="77777777" w:rsidR="008A785E" w:rsidRDefault="008A785E">
      <w:pPr>
        <w:tabs>
          <w:tab w:val="left" w:pos="720"/>
          <w:tab w:val="left" w:pos="2340"/>
        </w:tabs>
        <w:rPr>
          <w:rFonts w:ascii="Arial" w:hAnsi="Arial" w:cs="Arial"/>
        </w:rPr>
      </w:pPr>
      <w:r>
        <w:rPr>
          <w:rFonts w:ascii="Arial" w:hAnsi="Arial" w:cs="Arial"/>
          <w:b/>
          <w:bCs/>
        </w:rPr>
        <w:t>4.</w:t>
      </w:r>
      <w:r>
        <w:rPr>
          <w:rFonts w:ascii="Arial" w:hAnsi="Arial" w:cs="Arial"/>
          <w:b/>
          <w:bCs/>
        </w:rPr>
        <w:tab/>
        <w:t>Relevant Federal and State Statutes</w:t>
      </w:r>
    </w:p>
    <w:p w14:paraId="792C636F" w14:textId="77777777" w:rsidR="008A785E" w:rsidRDefault="008A785E">
      <w:pPr>
        <w:pStyle w:val="Header"/>
        <w:tabs>
          <w:tab w:val="clear" w:pos="4320"/>
          <w:tab w:val="clear" w:pos="8640"/>
          <w:tab w:val="left" w:pos="720"/>
          <w:tab w:val="left" w:pos="2340"/>
        </w:tabs>
        <w:rPr>
          <w:rFonts w:ascii="Arial" w:hAnsi="Arial" w:cs="Arial"/>
        </w:rPr>
      </w:pPr>
    </w:p>
    <w:p w14:paraId="36EFA404" w14:textId="77777777" w:rsidR="00914D22" w:rsidRPr="00914D22" w:rsidRDefault="00914D22" w:rsidP="00914D22">
      <w:pPr>
        <w:pStyle w:val="Header"/>
        <w:tabs>
          <w:tab w:val="clear" w:pos="4320"/>
          <w:tab w:val="clear" w:pos="8640"/>
          <w:tab w:val="left" w:pos="720"/>
          <w:tab w:val="left" w:pos="2340"/>
        </w:tabs>
        <w:ind w:left="720"/>
        <w:rPr>
          <w:rFonts w:ascii="Arial" w:hAnsi="Arial" w:cs="Arial"/>
        </w:rPr>
      </w:pPr>
      <w:r w:rsidRPr="00BE657B">
        <w:rPr>
          <w:rFonts w:ascii="Arial" w:eastAsia="MS Mincho" w:hAnsi="Arial" w:cs="Arial"/>
          <w:iCs/>
        </w:rPr>
        <w:t>Texas Constitution</w:t>
      </w:r>
      <w:r>
        <w:rPr>
          <w:rFonts w:ascii="Arial" w:eastAsia="MS Mincho" w:hAnsi="Arial" w:cs="Arial"/>
          <w:iCs/>
        </w:rPr>
        <w:t xml:space="preserve"> </w:t>
      </w:r>
      <w:hyperlink r:id="rId25" w:anchor="7.17" w:history="1">
        <w:r w:rsidRPr="00973B8B">
          <w:rPr>
            <w:rStyle w:val="Hyperlink"/>
            <w:rFonts w:ascii="Arial" w:eastAsia="MS Mincho" w:hAnsi="Arial" w:cs="Arial"/>
            <w:iCs/>
          </w:rPr>
          <w:t>Article VII, Section 17</w:t>
        </w:r>
      </w:hyperlink>
      <w:r w:rsidR="002866E9">
        <w:rPr>
          <w:rFonts w:ascii="Arial" w:eastAsia="MS Mincho" w:hAnsi="Arial" w:cs="Arial"/>
          <w:iCs/>
        </w:rPr>
        <w:t xml:space="preserve"> –</w:t>
      </w:r>
      <w:r w:rsidR="00973B8B">
        <w:rPr>
          <w:rFonts w:ascii="Arial" w:eastAsia="MS Mincho" w:hAnsi="Arial" w:cs="Arial"/>
          <w:iCs/>
        </w:rPr>
        <w:t xml:space="preserve"> Colleges and Universities;</w:t>
      </w:r>
      <w:r w:rsidR="002866E9">
        <w:rPr>
          <w:rFonts w:ascii="Arial" w:eastAsia="MS Mincho" w:hAnsi="Arial" w:cs="Arial"/>
          <w:iCs/>
        </w:rPr>
        <w:t xml:space="preserve"> </w:t>
      </w:r>
      <w:r w:rsidR="002866E9" w:rsidRPr="00592C7F">
        <w:rPr>
          <w:rFonts w:ascii="Arial" w:eastAsia="MS Mincho" w:hAnsi="Arial" w:cs="Arial"/>
          <w:iCs/>
        </w:rPr>
        <w:t>Appropriations and Funding</w:t>
      </w:r>
    </w:p>
    <w:p w14:paraId="22740FB0" w14:textId="77777777" w:rsidR="00914D22" w:rsidRDefault="00914D22">
      <w:pPr>
        <w:pStyle w:val="Header"/>
        <w:tabs>
          <w:tab w:val="clear" w:pos="4320"/>
          <w:tab w:val="clear" w:pos="8640"/>
          <w:tab w:val="left" w:pos="720"/>
          <w:tab w:val="left" w:pos="2340"/>
        </w:tabs>
        <w:rPr>
          <w:rFonts w:ascii="Arial" w:hAnsi="Arial" w:cs="Arial"/>
        </w:rPr>
      </w:pPr>
    </w:p>
    <w:p w14:paraId="598A8B6F" w14:textId="77777777" w:rsidR="008A785E" w:rsidRDefault="000F1AB3" w:rsidP="002866E9">
      <w:pPr>
        <w:pStyle w:val="Header"/>
        <w:tabs>
          <w:tab w:val="clear" w:pos="4320"/>
          <w:tab w:val="clear" w:pos="8640"/>
          <w:tab w:val="left" w:pos="720"/>
          <w:tab w:val="left" w:pos="2340"/>
        </w:tabs>
        <w:ind w:left="720"/>
        <w:rPr>
          <w:rFonts w:ascii="Arial" w:eastAsia="MS Mincho" w:hAnsi="Arial" w:cs="Arial"/>
          <w:iCs/>
        </w:rPr>
      </w:pPr>
      <w:r w:rsidRPr="00BE657B">
        <w:rPr>
          <w:rFonts w:ascii="Arial" w:eastAsia="MS Mincho" w:hAnsi="Arial" w:cs="Arial"/>
          <w:iCs/>
        </w:rPr>
        <w:t>Texas Constitution</w:t>
      </w:r>
      <w:r>
        <w:rPr>
          <w:rFonts w:ascii="Arial" w:eastAsia="MS Mincho" w:hAnsi="Arial" w:cs="Arial"/>
          <w:iCs/>
        </w:rPr>
        <w:t xml:space="preserve"> </w:t>
      </w:r>
      <w:hyperlink r:id="rId26" w:anchor="7.18" w:history="1">
        <w:r w:rsidRPr="00973B8B">
          <w:rPr>
            <w:rStyle w:val="Hyperlink"/>
            <w:rFonts w:ascii="Arial" w:eastAsia="MS Mincho" w:hAnsi="Arial" w:cs="Arial"/>
            <w:iCs/>
          </w:rPr>
          <w:t>Article VII, Section 18</w:t>
        </w:r>
      </w:hyperlink>
      <w:r w:rsidR="002866E9">
        <w:rPr>
          <w:rFonts w:ascii="Arial" w:eastAsia="MS Mincho" w:hAnsi="Arial" w:cs="Arial"/>
          <w:iCs/>
        </w:rPr>
        <w:t xml:space="preserve"> – </w:t>
      </w:r>
      <w:r w:rsidR="002866E9" w:rsidRPr="00973B8B">
        <w:rPr>
          <w:rFonts w:ascii="Arial" w:eastAsia="MS Mincho" w:hAnsi="Arial" w:cs="Arial"/>
          <w:iCs/>
        </w:rPr>
        <w:t>Bonds or Notes Payable from Income of Available University Fund</w:t>
      </w:r>
    </w:p>
    <w:p w14:paraId="3313F984" w14:textId="77777777" w:rsidR="00914D22" w:rsidRDefault="00914D22">
      <w:pPr>
        <w:pStyle w:val="Header"/>
        <w:tabs>
          <w:tab w:val="clear" w:pos="4320"/>
          <w:tab w:val="clear" w:pos="8640"/>
          <w:tab w:val="left" w:pos="720"/>
          <w:tab w:val="left" w:pos="2340"/>
        </w:tabs>
        <w:rPr>
          <w:rFonts w:ascii="Arial" w:eastAsia="MS Mincho" w:hAnsi="Arial" w:cs="Arial"/>
          <w:iCs/>
        </w:rPr>
      </w:pPr>
    </w:p>
    <w:p w14:paraId="20580EC7" w14:textId="77777777" w:rsidR="00914D22" w:rsidRDefault="00914D22" w:rsidP="00914D22">
      <w:pPr>
        <w:pStyle w:val="Header"/>
        <w:tabs>
          <w:tab w:val="clear" w:pos="4320"/>
          <w:tab w:val="clear" w:pos="8640"/>
          <w:tab w:val="left" w:pos="720"/>
          <w:tab w:val="left" w:pos="2340"/>
        </w:tabs>
        <w:ind w:left="720"/>
        <w:rPr>
          <w:rFonts w:ascii="Arial" w:eastAsia="MS Mincho" w:hAnsi="Arial" w:cs="Arial"/>
          <w:iCs/>
        </w:rPr>
      </w:pPr>
      <w:r w:rsidRPr="001F157B">
        <w:rPr>
          <w:rFonts w:ascii="Arial" w:eastAsia="MS Mincho" w:hAnsi="Arial" w:cs="Arial"/>
          <w:i/>
          <w:iCs/>
        </w:rPr>
        <w:t>Texas Education</w:t>
      </w:r>
      <w:r w:rsidRPr="001F157B">
        <w:rPr>
          <w:rFonts w:ascii="Arial" w:eastAsia="MS Mincho" w:hAnsi="Arial" w:cs="Arial"/>
        </w:rPr>
        <w:t xml:space="preserve"> </w:t>
      </w:r>
      <w:r>
        <w:rPr>
          <w:rFonts w:ascii="Arial" w:eastAsia="MS Mincho" w:hAnsi="Arial" w:cs="Arial"/>
          <w:i/>
          <w:iCs/>
        </w:rPr>
        <w:t>Code</w:t>
      </w:r>
      <w:r w:rsidR="00157627">
        <w:rPr>
          <w:rFonts w:ascii="Arial" w:eastAsia="MS Mincho" w:hAnsi="Arial" w:cs="Arial"/>
          <w:i/>
          <w:iCs/>
        </w:rPr>
        <w:t>,</w:t>
      </w:r>
      <w:r>
        <w:rPr>
          <w:rFonts w:ascii="Arial" w:eastAsia="MS Mincho" w:hAnsi="Arial" w:cs="Arial"/>
          <w:iCs/>
        </w:rPr>
        <w:t xml:space="preserve"> Chapter 55</w:t>
      </w:r>
      <w:r w:rsidR="00051E4F">
        <w:rPr>
          <w:rFonts w:ascii="Arial" w:eastAsia="MS Mincho" w:hAnsi="Arial" w:cs="Arial"/>
          <w:iCs/>
        </w:rPr>
        <w:t xml:space="preserve"> – </w:t>
      </w:r>
      <w:hyperlink r:id="rId27" w:history="1">
        <w:r w:rsidR="00051E4F" w:rsidRPr="00051E4F">
          <w:rPr>
            <w:rStyle w:val="Hyperlink"/>
            <w:rFonts w:ascii="Arial" w:eastAsia="MS Mincho" w:hAnsi="Arial" w:cs="Arial"/>
            <w:iCs/>
          </w:rPr>
          <w:t>Financing Permanent Improvements</w:t>
        </w:r>
      </w:hyperlink>
    </w:p>
    <w:p w14:paraId="6D3BA941" w14:textId="77777777" w:rsidR="00914D22" w:rsidRDefault="00914D22" w:rsidP="00914D22">
      <w:pPr>
        <w:pStyle w:val="Header"/>
        <w:tabs>
          <w:tab w:val="clear" w:pos="4320"/>
          <w:tab w:val="clear" w:pos="8640"/>
          <w:tab w:val="left" w:pos="720"/>
          <w:tab w:val="left" w:pos="2340"/>
        </w:tabs>
        <w:ind w:left="720"/>
        <w:rPr>
          <w:rFonts w:ascii="Arial" w:eastAsia="MS Mincho" w:hAnsi="Arial" w:cs="Arial"/>
          <w:iCs/>
        </w:rPr>
      </w:pPr>
    </w:p>
    <w:p w14:paraId="24D90EF6" w14:textId="77777777" w:rsidR="00914D22" w:rsidRDefault="00914D22" w:rsidP="00914D22">
      <w:pPr>
        <w:pStyle w:val="Header"/>
        <w:tabs>
          <w:tab w:val="clear" w:pos="4320"/>
          <w:tab w:val="clear" w:pos="8640"/>
          <w:tab w:val="left" w:pos="720"/>
          <w:tab w:val="left" w:pos="2340"/>
        </w:tabs>
        <w:ind w:left="720"/>
        <w:rPr>
          <w:rFonts w:ascii="Arial" w:eastAsia="MS Mincho" w:hAnsi="Arial" w:cs="Arial"/>
          <w:iCs/>
        </w:rPr>
      </w:pPr>
      <w:r>
        <w:rPr>
          <w:rFonts w:ascii="Arial" w:eastAsia="MS Mincho" w:hAnsi="Arial" w:cs="Arial"/>
          <w:i/>
          <w:iCs/>
        </w:rPr>
        <w:t>Texas Education Code</w:t>
      </w:r>
      <w:r w:rsidR="00157627">
        <w:rPr>
          <w:rFonts w:ascii="Arial" w:eastAsia="MS Mincho" w:hAnsi="Arial" w:cs="Arial"/>
          <w:i/>
          <w:iCs/>
        </w:rPr>
        <w:t>,</w:t>
      </w:r>
      <w:r>
        <w:rPr>
          <w:rFonts w:ascii="Arial" w:eastAsia="MS Mincho" w:hAnsi="Arial" w:cs="Arial"/>
          <w:iCs/>
        </w:rPr>
        <w:t xml:space="preserve"> Chapter 65</w:t>
      </w:r>
      <w:r w:rsidR="00051E4F">
        <w:rPr>
          <w:rFonts w:ascii="Arial" w:eastAsia="MS Mincho" w:hAnsi="Arial" w:cs="Arial"/>
          <w:iCs/>
        </w:rPr>
        <w:t xml:space="preserve"> – </w:t>
      </w:r>
      <w:hyperlink r:id="rId28" w:history="1">
        <w:r w:rsidR="00051E4F" w:rsidRPr="00051E4F">
          <w:rPr>
            <w:rStyle w:val="Hyperlink"/>
            <w:rFonts w:ascii="Arial" w:eastAsia="MS Mincho" w:hAnsi="Arial" w:cs="Arial"/>
            <w:iCs/>
          </w:rPr>
          <w:t>Administration of the U. T. System</w:t>
        </w:r>
      </w:hyperlink>
    </w:p>
    <w:p w14:paraId="361FBFDF" w14:textId="77777777" w:rsidR="00914D22" w:rsidRDefault="00914D22" w:rsidP="00914D22">
      <w:pPr>
        <w:pStyle w:val="Header"/>
        <w:tabs>
          <w:tab w:val="clear" w:pos="4320"/>
          <w:tab w:val="clear" w:pos="8640"/>
          <w:tab w:val="left" w:pos="720"/>
          <w:tab w:val="left" w:pos="2340"/>
        </w:tabs>
        <w:ind w:left="720"/>
        <w:rPr>
          <w:rFonts w:ascii="Arial" w:eastAsia="MS Mincho" w:hAnsi="Arial" w:cs="Arial"/>
          <w:iCs/>
        </w:rPr>
      </w:pPr>
    </w:p>
    <w:p w14:paraId="7B1092F1" w14:textId="77777777" w:rsidR="00914D22" w:rsidRDefault="00914D22" w:rsidP="00914D22">
      <w:pPr>
        <w:pStyle w:val="Header"/>
        <w:tabs>
          <w:tab w:val="clear" w:pos="4320"/>
          <w:tab w:val="clear" w:pos="8640"/>
          <w:tab w:val="left" w:pos="720"/>
          <w:tab w:val="left" w:pos="2340"/>
        </w:tabs>
        <w:ind w:left="720"/>
        <w:rPr>
          <w:rFonts w:ascii="Arial" w:eastAsia="MS Mincho" w:hAnsi="Arial" w:cs="Arial"/>
          <w:iCs/>
        </w:rPr>
      </w:pPr>
      <w:r w:rsidRPr="001F157B">
        <w:rPr>
          <w:rFonts w:ascii="Arial" w:eastAsia="MS Mincho" w:hAnsi="Arial" w:cs="Arial"/>
          <w:i/>
          <w:iCs/>
        </w:rPr>
        <w:t>Texas Government Code</w:t>
      </w:r>
      <w:r w:rsidR="00157627">
        <w:rPr>
          <w:rFonts w:ascii="Arial" w:eastAsia="MS Mincho" w:hAnsi="Arial" w:cs="Arial"/>
          <w:i/>
          <w:iCs/>
        </w:rPr>
        <w:t>,</w:t>
      </w:r>
      <w:r>
        <w:rPr>
          <w:rFonts w:ascii="Arial" w:eastAsia="MS Mincho" w:hAnsi="Arial" w:cs="Arial"/>
          <w:iCs/>
        </w:rPr>
        <w:t xml:space="preserve"> Chapter 1207</w:t>
      </w:r>
      <w:r w:rsidR="00051E4F">
        <w:rPr>
          <w:rFonts w:ascii="Arial" w:eastAsia="MS Mincho" w:hAnsi="Arial" w:cs="Arial"/>
          <w:iCs/>
        </w:rPr>
        <w:t xml:space="preserve"> – </w:t>
      </w:r>
      <w:hyperlink r:id="rId29" w:history="1">
        <w:r w:rsidR="00051E4F" w:rsidRPr="00051E4F">
          <w:rPr>
            <w:rStyle w:val="Hyperlink"/>
            <w:rFonts w:ascii="Arial" w:eastAsia="MS Mincho" w:hAnsi="Arial" w:cs="Arial"/>
            <w:iCs/>
          </w:rPr>
          <w:t>Refunding Bonds</w:t>
        </w:r>
      </w:hyperlink>
    </w:p>
    <w:p w14:paraId="45E22BF3" w14:textId="77777777" w:rsidR="00914D22" w:rsidRDefault="00914D22" w:rsidP="00914D22">
      <w:pPr>
        <w:pStyle w:val="Header"/>
        <w:tabs>
          <w:tab w:val="clear" w:pos="4320"/>
          <w:tab w:val="clear" w:pos="8640"/>
          <w:tab w:val="left" w:pos="720"/>
          <w:tab w:val="left" w:pos="2340"/>
        </w:tabs>
        <w:ind w:left="720"/>
        <w:rPr>
          <w:rFonts w:ascii="Arial" w:eastAsia="MS Mincho" w:hAnsi="Arial" w:cs="Arial"/>
          <w:iCs/>
        </w:rPr>
      </w:pPr>
    </w:p>
    <w:p w14:paraId="10BCE19F" w14:textId="77777777" w:rsidR="00914D22" w:rsidRPr="00914D22" w:rsidRDefault="00914D22" w:rsidP="00914D22">
      <w:pPr>
        <w:pStyle w:val="Header"/>
        <w:tabs>
          <w:tab w:val="clear" w:pos="4320"/>
          <w:tab w:val="clear" w:pos="8640"/>
          <w:tab w:val="left" w:pos="720"/>
          <w:tab w:val="left" w:pos="2340"/>
        </w:tabs>
        <w:ind w:left="720"/>
        <w:rPr>
          <w:rFonts w:ascii="Arial" w:eastAsia="MS Mincho" w:hAnsi="Arial" w:cs="Arial"/>
          <w:iCs/>
        </w:rPr>
      </w:pPr>
      <w:r>
        <w:rPr>
          <w:rFonts w:ascii="Arial" w:eastAsia="MS Mincho" w:hAnsi="Arial" w:cs="Arial"/>
          <w:i/>
          <w:iCs/>
        </w:rPr>
        <w:t>Texas Government Code</w:t>
      </w:r>
      <w:r w:rsidR="00157627">
        <w:rPr>
          <w:rFonts w:ascii="Arial" w:eastAsia="MS Mincho" w:hAnsi="Arial" w:cs="Arial"/>
          <w:i/>
          <w:iCs/>
        </w:rPr>
        <w:t>,</w:t>
      </w:r>
      <w:r>
        <w:rPr>
          <w:rFonts w:ascii="Arial" w:eastAsia="MS Mincho" w:hAnsi="Arial" w:cs="Arial"/>
          <w:iCs/>
        </w:rPr>
        <w:t xml:space="preserve"> Chapter 1371</w:t>
      </w:r>
      <w:r w:rsidR="00051E4F">
        <w:rPr>
          <w:rFonts w:ascii="Arial" w:eastAsia="MS Mincho" w:hAnsi="Arial" w:cs="Arial"/>
          <w:iCs/>
        </w:rPr>
        <w:t xml:space="preserve"> – </w:t>
      </w:r>
      <w:hyperlink r:id="rId30" w:history="1">
        <w:r w:rsidR="00051E4F" w:rsidRPr="00051E4F">
          <w:rPr>
            <w:rStyle w:val="Hyperlink"/>
            <w:rFonts w:ascii="Arial" w:eastAsia="MS Mincho" w:hAnsi="Arial" w:cs="Arial"/>
            <w:iCs/>
          </w:rPr>
          <w:t>Obligations for Certain Public Improvements</w:t>
        </w:r>
      </w:hyperlink>
    </w:p>
    <w:p w14:paraId="59B1BF9D" w14:textId="77777777" w:rsidR="00051E4F" w:rsidRDefault="00051E4F" w:rsidP="00914D22">
      <w:pPr>
        <w:pStyle w:val="Header"/>
        <w:tabs>
          <w:tab w:val="clear" w:pos="4320"/>
          <w:tab w:val="clear" w:pos="8640"/>
          <w:tab w:val="left" w:pos="720"/>
          <w:tab w:val="left" w:pos="2340"/>
        </w:tabs>
        <w:ind w:left="720"/>
        <w:rPr>
          <w:rFonts w:ascii="Arial" w:eastAsia="MS Mincho" w:hAnsi="Arial" w:cs="Arial"/>
          <w:iCs/>
        </w:rPr>
      </w:pPr>
    </w:p>
    <w:p w14:paraId="1310D722" w14:textId="77777777" w:rsidR="00051E4F" w:rsidRDefault="00051E4F" w:rsidP="00914D22">
      <w:pPr>
        <w:pStyle w:val="Header"/>
        <w:tabs>
          <w:tab w:val="clear" w:pos="4320"/>
          <w:tab w:val="clear" w:pos="8640"/>
          <w:tab w:val="left" w:pos="720"/>
          <w:tab w:val="left" w:pos="2340"/>
        </w:tabs>
        <w:ind w:left="720"/>
        <w:rPr>
          <w:rFonts w:ascii="Arial" w:eastAsia="MS Mincho" w:hAnsi="Arial" w:cs="Arial"/>
          <w:iCs/>
        </w:rPr>
      </w:pPr>
    </w:p>
    <w:p w14:paraId="0819F8D0" w14:textId="77777777" w:rsidR="008A785E" w:rsidRDefault="008A785E">
      <w:pPr>
        <w:tabs>
          <w:tab w:val="left" w:pos="720"/>
          <w:tab w:val="left" w:pos="2340"/>
        </w:tabs>
        <w:rPr>
          <w:rFonts w:ascii="Arial" w:hAnsi="Arial" w:cs="Arial"/>
          <w:b/>
          <w:bCs/>
        </w:rPr>
      </w:pPr>
      <w:r>
        <w:rPr>
          <w:rFonts w:ascii="Arial" w:hAnsi="Arial" w:cs="Arial"/>
          <w:b/>
          <w:bCs/>
        </w:rPr>
        <w:t>5.</w:t>
      </w:r>
      <w:r>
        <w:rPr>
          <w:rFonts w:ascii="Arial" w:hAnsi="Arial" w:cs="Arial"/>
          <w:b/>
          <w:bCs/>
        </w:rPr>
        <w:tab/>
        <w:t>Relevant System Policies, Procedures, and Forms</w:t>
      </w:r>
    </w:p>
    <w:p w14:paraId="676B05A6" w14:textId="77777777" w:rsidR="008A785E" w:rsidRDefault="008A785E">
      <w:pPr>
        <w:tabs>
          <w:tab w:val="left" w:pos="720"/>
          <w:tab w:val="left" w:pos="2340"/>
        </w:tabs>
        <w:rPr>
          <w:rFonts w:ascii="Arial" w:hAnsi="Arial" w:cs="Arial"/>
          <w:b/>
          <w:bCs/>
        </w:rPr>
      </w:pPr>
    </w:p>
    <w:p w14:paraId="0FC49317" w14:textId="77777777" w:rsidR="008A785E" w:rsidRPr="007472FA" w:rsidRDefault="007472FA">
      <w:pPr>
        <w:tabs>
          <w:tab w:val="left" w:pos="720"/>
          <w:tab w:val="left" w:pos="2340"/>
        </w:tabs>
        <w:ind w:left="720"/>
        <w:rPr>
          <w:rFonts w:ascii="Arial" w:hAnsi="Arial" w:cs="Arial"/>
        </w:rPr>
      </w:pPr>
      <w:r>
        <w:rPr>
          <w:rFonts w:ascii="Arial" w:hAnsi="Arial" w:cs="Arial"/>
        </w:rPr>
        <w:t xml:space="preserve">Regents’ </w:t>
      </w:r>
      <w:r>
        <w:rPr>
          <w:rFonts w:ascii="Arial" w:hAnsi="Arial" w:cs="Arial"/>
          <w:i/>
        </w:rPr>
        <w:t>Rules and Regulations</w:t>
      </w:r>
      <w:r w:rsidR="00EA33C9">
        <w:rPr>
          <w:rFonts w:ascii="Arial" w:hAnsi="Arial" w:cs="Arial"/>
          <w:i/>
        </w:rPr>
        <w:t>,</w:t>
      </w:r>
      <w:r>
        <w:rPr>
          <w:rFonts w:ascii="Arial" w:hAnsi="Arial" w:cs="Arial"/>
        </w:rPr>
        <w:t xml:space="preserve"> </w:t>
      </w:r>
      <w:hyperlink r:id="rId31" w:history="1">
        <w:r w:rsidR="00EA33C9">
          <w:rPr>
            <w:rStyle w:val="Hyperlink"/>
            <w:rFonts w:ascii="Arial" w:hAnsi="Arial" w:cs="Arial"/>
          </w:rPr>
          <w:t>Rule</w:t>
        </w:r>
        <w:r w:rsidRPr="00B370D3">
          <w:rPr>
            <w:rStyle w:val="Hyperlink"/>
            <w:rFonts w:ascii="Arial" w:hAnsi="Arial" w:cs="Arial"/>
          </w:rPr>
          <w:t xml:space="preserve"> 70202</w:t>
        </w:r>
      </w:hyperlink>
      <w:r>
        <w:rPr>
          <w:rFonts w:ascii="Arial" w:hAnsi="Arial" w:cs="Arial"/>
        </w:rPr>
        <w:t xml:space="preserve"> – Interest Rate Swap Policy</w:t>
      </w:r>
    </w:p>
    <w:p w14:paraId="034B8E69" w14:textId="77777777" w:rsidR="008A785E" w:rsidRDefault="008A785E">
      <w:pPr>
        <w:pStyle w:val="Header"/>
        <w:tabs>
          <w:tab w:val="clear" w:pos="4320"/>
          <w:tab w:val="clear" w:pos="8640"/>
          <w:tab w:val="left" w:pos="720"/>
          <w:tab w:val="left" w:pos="2340"/>
        </w:tabs>
        <w:rPr>
          <w:rFonts w:ascii="Arial" w:hAnsi="Arial" w:cs="Arial"/>
        </w:rPr>
      </w:pPr>
    </w:p>
    <w:p w14:paraId="04A2F657" w14:textId="77777777" w:rsidR="008A785E" w:rsidRDefault="008A785E">
      <w:pPr>
        <w:tabs>
          <w:tab w:val="left" w:pos="720"/>
          <w:tab w:val="left" w:pos="2340"/>
        </w:tabs>
        <w:rPr>
          <w:rFonts w:ascii="Arial" w:hAnsi="Arial" w:cs="Arial"/>
        </w:rPr>
      </w:pPr>
      <w:r>
        <w:rPr>
          <w:rFonts w:ascii="Arial" w:hAnsi="Arial" w:cs="Arial"/>
          <w:b/>
          <w:bCs/>
        </w:rPr>
        <w:t>6.</w:t>
      </w:r>
      <w:r>
        <w:rPr>
          <w:rFonts w:ascii="Arial" w:hAnsi="Arial" w:cs="Arial"/>
          <w:b/>
          <w:bCs/>
        </w:rPr>
        <w:tab/>
        <w:t>Who Should Know</w:t>
      </w:r>
    </w:p>
    <w:p w14:paraId="7AD110D1" w14:textId="77777777" w:rsidR="008A785E" w:rsidRDefault="008A785E">
      <w:pPr>
        <w:tabs>
          <w:tab w:val="left" w:pos="720"/>
          <w:tab w:val="left" w:pos="2340"/>
        </w:tabs>
        <w:rPr>
          <w:rFonts w:ascii="Arial" w:hAnsi="Arial" w:cs="Arial"/>
        </w:rPr>
      </w:pPr>
    </w:p>
    <w:p w14:paraId="417F0F04" w14:textId="77777777" w:rsidR="008A785E" w:rsidRDefault="008A785E">
      <w:pPr>
        <w:tabs>
          <w:tab w:val="left" w:pos="720"/>
          <w:tab w:val="left" w:pos="2340"/>
        </w:tabs>
        <w:rPr>
          <w:rFonts w:ascii="Arial" w:hAnsi="Arial" w:cs="Arial"/>
        </w:rPr>
      </w:pPr>
      <w:r>
        <w:rPr>
          <w:rFonts w:ascii="Arial" w:hAnsi="Arial" w:cs="Arial"/>
        </w:rPr>
        <w:tab/>
        <w:t>Administrators</w:t>
      </w:r>
    </w:p>
    <w:p w14:paraId="426FF0A2" w14:textId="77777777" w:rsidR="008A785E" w:rsidRDefault="008A785E">
      <w:pPr>
        <w:tabs>
          <w:tab w:val="left" w:pos="720"/>
          <w:tab w:val="left" w:pos="2340"/>
        </w:tabs>
        <w:rPr>
          <w:rFonts w:ascii="Arial" w:hAnsi="Arial" w:cs="Arial"/>
        </w:rPr>
      </w:pPr>
      <w:r>
        <w:rPr>
          <w:rFonts w:ascii="Arial" w:hAnsi="Arial" w:cs="Arial"/>
        </w:rPr>
        <w:tab/>
      </w:r>
    </w:p>
    <w:p w14:paraId="5B6F4B12" w14:textId="77777777" w:rsidR="008A785E" w:rsidRDefault="008A785E">
      <w:pPr>
        <w:tabs>
          <w:tab w:val="left" w:pos="720"/>
          <w:tab w:val="left" w:pos="2340"/>
        </w:tabs>
        <w:rPr>
          <w:rFonts w:ascii="Arial" w:hAnsi="Arial" w:cs="Arial"/>
          <w:b/>
          <w:bCs/>
        </w:rPr>
      </w:pPr>
      <w:r>
        <w:rPr>
          <w:rFonts w:ascii="Arial" w:hAnsi="Arial" w:cs="Arial"/>
          <w:b/>
          <w:bCs/>
        </w:rPr>
        <w:t>7.</w:t>
      </w:r>
      <w:r>
        <w:rPr>
          <w:rFonts w:ascii="Arial" w:hAnsi="Arial" w:cs="Arial"/>
          <w:b/>
          <w:bCs/>
        </w:rPr>
        <w:tab/>
        <w:t>System Administration Office(s) Responsible for Rule</w:t>
      </w:r>
    </w:p>
    <w:p w14:paraId="579FD1AC" w14:textId="77777777" w:rsidR="008A785E" w:rsidRDefault="008A785E">
      <w:pPr>
        <w:tabs>
          <w:tab w:val="left" w:pos="720"/>
          <w:tab w:val="left" w:pos="2340"/>
        </w:tabs>
        <w:rPr>
          <w:rFonts w:ascii="Arial" w:hAnsi="Arial" w:cs="Arial"/>
        </w:rPr>
      </w:pPr>
    </w:p>
    <w:p w14:paraId="293B8F0C" w14:textId="77777777" w:rsidR="008A785E" w:rsidRDefault="008A785E">
      <w:pPr>
        <w:tabs>
          <w:tab w:val="left" w:pos="720"/>
          <w:tab w:val="left" w:pos="2340"/>
        </w:tabs>
        <w:rPr>
          <w:rFonts w:ascii="Arial" w:hAnsi="Arial" w:cs="Arial"/>
        </w:rPr>
      </w:pPr>
      <w:r>
        <w:rPr>
          <w:rFonts w:ascii="Arial" w:hAnsi="Arial" w:cs="Arial"/>
        </w:rPr>
        <w:tab/>
        <w:t>Office of Business Affairs</w:t>
      </w:r>
    </w:p>
    <w:p w14:paraId="6CEB97D9" w14:textId="77777777" w:rsidR="008A785E" w:rsidRDefault="008A785E">
      <w:pPr>
        <w:tabs>
          <w:tab w:val="left" w:pos="720"/>
          <w:tab w:val="left" w:pos="2340"/>
        </w:tabs>
        <w:rPr>
          <w:rFonts w:ascii="Arial" w:hAnsi="Arial" w:cs="Arial"/>
        </w:rPr>
      </w:pPr>
      <w:r>
        <w:rPr>
          <w:rFonts w:ascii="Arial" w:hAnsi="Arial" w:cs="Arial"/>
        </w:rPr>
        <w:lastRenderedPageBreak/>
        <w:tab/>
      </w:r>
    </w:p>
    <w:p w14:paraId="252D4D87" w14:textId="77777777" w:rsidR="008A785E" w:rsidRDefault="007472FA">
      <w:pPr>
        <w:tabs>
          <w:tab w:val="left" w:pos="720"/>
          <w:tab w:val="left" w:pos="2340"/>
        </w:tabs>
        <w:rPr>
          <w:rFonts w:ascii="Arial" w:hAnsi="Arial" w:cs="Arial"/>
          <w:b/>
          <w:bCs/>
        </w:rPr>
      </w:pPr>
      <w:r>
        <w:rPr>
          <w:rFonts w:ascii="Arial" w:hAnsi="Arial" w:cs="Arial"/>
          <w:b/>
          <w:bCs/>
        </w:rPr>
        <w:t>8</w:t>
      </w:r>
      <w:r w:rsidR="008A785E">
        <w:rPr>
          <w:rFonts w:ascii="Arial" w:hAnsi="Arial" w:cs="Arial"/>
          <w:b/>
          <w:bCs/>
        </w:rPr>
        <w:t>.</w:t>
      </w:r>
      <w:r w:rsidR="008A785E">
        <w:rPr>
          <w:rFonts w:ascii="Arial" w:hAnsi="Arial" w:cs="Arial"/>
          <w:b/>
          <w:bCs/>
        </w:rPr>
        <w:tab/>
        <w:t>Dates Approved or Amended</w:t>
      </w:r>
    </w:p>
    <w:p w14:paraId="56040AE2" w14:textId="77777777" w:rsidR="008A785E" w:rsidRDefault="008A785E">
      <w:pPr>
        <w:tabs>
          <w:tab w:val="left" w:pos="720"/>
          <w:tab w:val="left" w:pos="2340"/>
        </w:tabs>
        <w:rPr>
          <w:rFonts w:ascii="Arial" w:hAnsi="Arial" w:cs="Arial"/>
        </w:rPr>
      </w:pPr>
    </w:p>
    <w:p w14:paraId="668277F5" w14:textId="35D56CCA" w:rsidR="00B47E2D" w:rsidRDefault="007F562E" w:rsidP="00B47E2D">
      <w:pPr>
        <w:tabs>
          <w:tab w:val="left" w:pos="720"/>
          <w:tab w:val="left" w:pos="2340"/>
        </w:tabs>
        <w:ind w:left="1080" w:hanging="360"/>
        <w:rPr>
          <w:rFonts w:ascii="Arial" w:hAnsi="Arial" w:cs="Arial"/>
        </w:rPr>
      </w:pPr>
      <w:r>
        <w:rPr>
          <w:rFonts w:ascii="Arial" w:hAnsi="Arial" w:cs="Arial"/>
        </w:rPr>
        <w:t xml:space="preserve">Editorial amendment made </w:t>
      </w:r>
      <w:bookmarkStart w:id="1" w:name="_GoBack"/>
      <w:bookmarkEnd w:id="1"/>
      <w:r w:rsidR="00B47E2D">
        <w:rPr>
          <w:rFonts w:ascii="Arial" w:hAnsi="Arial" w:cs="Arial"/>
        </w:rPr>
        <w:t xml:space="preserve">September </w:t>
      </w:r>
      <w:r>
        <w:rPr>
          <w:rFonts w:ascii="Arial" w:hAnsi="Arial" w:cs="Arial"/>
        </w:rPr>
        <w:t>1</w:t>
      </w:r>
      <w:r w:rsidR="00B47E2D">
        <w:rPr>
          <w:rFonts w:ascii="Arial" w:hAnsi="Arial" w:cs="Arial"/>
        </w:rPr>
        <w:t xml:space="preserve">, 2015 </w:t>
      </w:r>
    </w:p>
    <w:p w14:paraId="74226DF2" w14:textId="3640F2BB" w:rsidR="008A785E" w:rsidRDefault="007C73FA" w:rsidP="00B47E2D">
      <w:pPr>
        <w:tabs>
          <w:tab w:val="left" w:pos="720"/>
          <w:tab w:val="left" w:pos="2340"/>
        </w:tabs>
        <w:ind w:firstLine="720"/>
        <w:rPr>
          <w:rFonts w:ascii="Arial" w:hAnsi="Arial" w:cs="Arial"/>
        </w:rPr>
      </w:pPr>
      <w:r>
        <w:rPr>
          <w:rFonts w:ascii="Arial" w:hAnsi="Arial" w:cs="Arial"/>
        </w:rPr>
        <w:t>December 10</w:t>
      </w:r>
      <w:r w:rsidR="008D1096">
        <w:rPr>
          <w:rFonts w:ascii="Arial" w:hAnsi="Arial" w:cs="Arial"/>
        </w:rPr>
        <w:t>, 2004</w:t>
      </w:r>
    </w:p>
    <w:p w14:paraId="67E0C1B1" w14:textId="77777777" w:rsidR="008A785E" w:rsidRDefault="008A785E">
      <w:pPr>
        <w:tabs>
          <w:tab w:val="left" w:pos="720"/>
          <w:tab w:val="left" w:pos="2340"/>
        </w:tabs>
        <w:rPr>
          <w:rFonts w:ascii="Arial" w:hAnsi="Arial" w:cs="Arial"/>
        </w:rPr>
      </w:pPr>
    </w:p>
    <w:p w14:paraId="347388FB" w14:textId="77777777" w:rsidR="008A785E" w:rsidRDefault="007C73FA">
      <w:pPr>
        <w:tabs>
          <w:tab w:val="left" w:pos="720"/>
          <w:tab w:val="left" w:pos="2340"/>
        </w:tabs>
        <w:rPr>
          <w:rFonts w:ascii="Arial" w:hAnsi="Arial" w:cs="Arial"/>
          <w:b/>
          <w:bCs/>
        </w:rPr>
      </w:pPr>
      <w:r>
        <w:rPr>
          <w:rFonts w:ascii="Arial" w:hAnsi="Arial" w:cs="Arial"/>
          <w:b/>
          <w:bCs/>
        </w:rPr>
        <w:t>9</w:t>
      </w:r>
      <w:r w:rsidR="008A785E">
        <w:rPr>
          <w:rFonts w:ascii="Arial" w:hAnsi="Arial" w:cs="Arial"/>
          <w:b/>
          <w:bCs/>
        </w:rPr>
        <w:t>.</w:t>
      </w:r>
      <w:r w:rsidR="008A785E">
        <w:rPr>
          <w:rFonts w:ascii="Arial" w:hAnsi="Arial" w:cs="Arial"/>
          <w:b/>
          <w:bCs/>
        </w:rPr>
        <w:tab/>
        <w:t>Contact Information</w:t>
      </w:r>
    </w:p>
    <w:p w14:paraId="4F5ACB51" w14:textId="77777777" w:rsidR="008A785E" w:rsidRDefault="008A785E">
      <w:pPr>
        <w:tabs>
          <w:tab w:val="left" w:pos="720"/>
          <w:tab w:val="left" w:pos="2340"/>
        </w:tabs>
        <w:rPr>
          <w:rFonts w:ascii="Arial" w:hAnsi="Arial" w:cs="Arial"/>
          <w:b/>
          <w:bCs/>
        </w:rPr>
      </w:pPr>
    </w:p>
    <w:p w14:paraId="6936BCDD" w14:textId="77777777" w:rsidR="008A785E" w:rsidRDefault="008A785E">
      <w:pPr>
        <w:tabs>
          <w:tab w:val="left" w:pos="720"/>
          <w:tab w:val="left" w:pos="2340"/>
        </w:tabs>
        <w:ind w:left="720"/>
        <w:rPr>
          <w:rFonts w:ascii="Arial" w:hAnsi="Arial" w:cs="Arial"/>
        </w:rPr>
      </w:pPr>
      <w:r>
        <w:rPr>
          <w:rFonts w:ascii="Arial" w:hAnsi="Arial" w:cs="Arial"/>
        </w:rPr>
        <w:t>Questi</w:t>
      </w:r>
      <w:r w:rsidR="008372AA">
        <w:rPr>
          <w:rFonts w:ascii="Arial" w:hAnsi="Arial" w:cs="Arial"/>
        </w:rPr>
        <w:t>ons or comments regarding this R</w:t>
      </w:r>
      <w:r>
        <w:rPr>
          <w:rFonts w:ascii="Arial" w:hAnsi="Arial" w:cs="Arial"/>
        </w:rPr>
        <w:t>ule should be directed to:</w:t>
      </w:r>
    </w:p>
    <w:p w14:paraId="73F84D56" w14:textId="77777777" w:rsidR="008A785E" w:rsidRDefault="008A785E">
      <w:pPr>
        <w:tabs>
          <w:tab w:val="left" w:pos="720"/>
          <w:tab w:val="left" w:pos="2340"/>
        </w:tabs>
        <w:ind w:left="720"/>
        <w:rPr>
          <w:rFonts w:ascii="Arial" w:hAnsi="Arial" w:cs="Arial"/>
        </w:rPr>
      </w:pPr>
    </w:p>
    <w:p w14:paraId="17BBE164" w14:textId="77777777" w:rsidR="008A785E" w:rsidRDefault="007F562E">
      <w:pPr>
        <w:numPr>
          <w:ilvl w:val="0"/>
          <w:numId w:val="7"/>
        </w:numPr>
        <w:tabs>
          <w:tab w:val="left" w:pos="720"/>
          <w:tab w:val="left" w:pos="2340"/>
        </w:tabs>
        <w:rPr>
          <w:rFonts w:ascii="Arial" w:hAnsi="Arial" w:cs="Arial"/>
        </w:rPr>
      </w:pPr>
      <w:hyperlink r:id="rId32" w:history="1">
        <w:r w:rsidR="008A785E">
          <w:rPr>
            <w:rFonts w:ascii="Arial" w:hAnsi="Arial" w:cs="Arial"/>
          </w:rPr>
          <w:t>bor@utsystem.edu</w:t>
        </w:r>
      </w:hyperlink>
    </w:p>
    <w:p w14:paraId="1DC28AA1" w14:textId="77777777" w:rsidR="008A785E" w:rsidRDefault="008A785E">
      <w:pPr>
        <w:tabs>
          <w:tab w:val="left" w:pos="720"/>
          <w:tab w:val="left" w:pos="2340"/>
        </w:tabs>
        <w:ind w:left="720"/>
        <w:rPr>
          <w:rFonts w:ascii="Arial" w:hAnsi="Arial" w:cs="Arial"/>
        </w:rPr>
      </w:pPr>
    </w:p>
    <w:p w14:paraId="4B4CF909" w14:textId="77777777" w:rsidR="008A785E" w:rsidRDefault="008A785E">
      <w:pPr>
        <w:tabs>
          <w:tab w:val="left" w:pos="720"/>
          <w:tab w:val="left" w:pos="2340"/>
        </w:tabs>
        <w:rPr>
          <w:rFonts w:ascii="Arial" w:hAnsi="Arial" w:cs="Arial"/>
        </w:rPr>
      </w:pPr>
    </w:p>
    <w:p w14:paraId="62FAB119" w14:textId="77777777" w:rsidR="008A785E" w:rsidRDefault="008A785E">
      <w:pPr>
        <w:tabs>
          <w:tab w:val="left" w:pos="720"/>
          <w:tab w:val="left" w:pos="2340"/>
        </w:tabs>
        <w:rPr>
          <w:rFonts w:ascii="Arial" w:hAnsi="Arial" w:cs="Arial"/>
        </w:rPr>
      </w:pPr>
    </w:p>
    <w:sectPr w:rsidR="008A785E">
      <w:headerReference w:type="default"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583B3" w14:textId="77777777" w:rsidR="0014568A" w:rsidRDefault="0014568A">
      <w:r>
        <w:separator/>
      </w:r>
    </w:p>
  </w:endnote>
  <w:endnote w:type="continuationSeparator" w:id="0">
    <w:p w14:paraId="0F2C22C6" w14:textId="77777777" w:rsidR="0014568A" w:rsidRDefault="0014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41687" w14:textId="77777777" w:rsidR="00592C7F" w:rsidRDefault="00592C7F">
    <w:pPr>
      <w:pStyle w:val="Footer"/>
      <w:rPr>
        <w:rFonts w:ascii="Arial" w:hAnsi="Arial" w:cs="Arial"/>
        <w:b/>
        <w:bCs/>
        <w:sz w:val="22"/>
      </w:rPr>
    </w:pPr>
    <w:r>
      <w:rPr>
        <w:rFonts w:ascii="Arial" w:hAnsi="Arial" w:cs="Arial"/>
        <w:b/>
        <w:bCs/>
        <w:sz w:val="22"/>
        <w:u w:val="single"/>
      </w:rPr>
      <w:tab/>
    </w:r>
    <w:r>
      <w:rPr>
        <w:rFonts w:ascii="Arial" w:hAnsi="Arial" w:cs="Arial"/>
        <w:b/>
        <w:bCs/>
        <w:sz w:val="22"/>
        <w:u w:val="single"/>
      </w:rPr>
      <w:tab/>
    </w:r>
    <w:r>
      <w:rPr>
        <w:rFonts w:ascii="Arial" w:hAnsi="Arial" w:cs="Arial"/>
        <w:b/>
        <w:bCs/>
        <w:sz w:val="22"/>
      </w:rPr>
      <w:tab/>
    </w:r>
  </w:p>
  <w:p w14:paraId="2A91107C" w14:textId="77777777" w:rsidR="00592C7F" w:rsidRDefault="00592C7F">
    <w:pPr>
      <w:pStyle w:val="Footer"/>
      <w:rPr>
        <w:rFonts w:ascii="Arial" w:hAnsi="Arial" w:cs="Arial"/>
        <w:b/>
        <w:bCs/>
      </w:rPr>
    </w:pPr>
    <w:r>
      <w:rPr>
        <w:rFonts w:ascii="Arial" w:hAnsi="Arial" w:cs="Arial"/>
        <w:b/>
        <w:bCs/>
        <w:sz w:val="22"/>
      </w:rPr>
      <w:tab/>
    </w:r>
    <w:r>
      <w:rPr>
        <w:rFonts w:ascii="Arial" w:hAnsi="Arial" w:cs="Arial"/>
        <w:b/>
        <w:bCs/>
        <w:sz w:val="22"/>
      </w:rP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7F562E">
      <w:rPr>
        <w:rStyle w:val="PageNumber"/>
        <w:rFonts w:ascii="Arial" w:hAnsi="Arial" w:cs="Arial"/>
        <w:b/>
        <w:bCs/>
        <w:noProof/>
      </w:rPr>
      <w:t>6</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7F562E">
      <w:rPr>
        <w:rStyle w:val="PageNumber"/>
        <w:rFonts w:ascii="Arial" w:hAnsi="Arial" w:cs="Arial"/>
        <w:b/>
        <w:bCs/>
        <w:noProof/>
      </w:rPr>
      <w:t>6</w:t>
    </w:r>
    <w:r>
      <w:rPr>
        <w:rStyle w:val="PageNumbe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FC53" w14:textId="77777777" w:rsidR="0014568A" w:rsidRDefault="0014568A">
      <w:r>
        <w:separator/>
      </w:r>
    </w:p>
  </w:footnote>
  <w:footnote w:type="continuationSeparator" w:id="0">
    <w:p w14:paraId="0341FC7C" w14:textId="77777777" w:rsidR="0014568A" w:rsidRDefault="00145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11A6" w14:textId="77777777" w:rsidR="00592C7F" w:rsidRDefault="00592C7F">
    <w:pPr>
      <w:pStyle w:val="Header"/>
      <w:rPr>
        <w:rFonts w:ascii="Arial" w:hAnsi="Arial" w:cs="Arial"/>
        <w:b/>
        <w:bCs/>
      </w:rPr>
    </w:pPr>
    <w:r>
      <w:rPr>
        <w:rFonts w:ascii="Arial" w:hAnsi="Arial" w:cs="Arial"/>
        <w:b/>
        <w:bCs/>
      </w:rPr>
      <w:t>The University of Texas System</w:t>
    </w:r>
  </w:p>
  <w:p w14:paraId="0A98D158" w14:textId="77777777" w:rsidR="00592C7F" w:rsidRDefault="00592C7F">
    <w:pPr>
      <w:pStyle w:val="Header"/>
      <w:rPr>
        <w:rFonts w:ascii="Arial" w:hAnsi="Arial" w:cs="Arial"/>
        <w:b/>
        <w:bCs/>
        <w:u w:val="single"/>
      </w:rPr>
    </w:pPr>
    <w:r>
      <w:rPr>
        <w:rFonts w:ascii="Arial" w:hAnsi="Arial" w:cs="Arial"/>
        <w:b/>
        <w:bCs/>
        <w:u w:val="single"/>
      </w:rPr>
      <w:t>Rules and Regulations of the Board of Regents</w:t>
    </w:r>
    <w:r>
      <w:rPr>
        <w:rFonts w:ascii="Arial" w:hAnsi="Arial" w:cs="Arial"/>
        <w:b/>
        <w:bCs/>
        <w:u w:val="single"/>
      </w:rPr>
      <w:tab/>
      <w:t>Rule: 80305</w:t>
    </w:r>
  </w:p>
  <w:p w14:paraId="23A3CDC0" w14:textId="77777777" w:rsidR="00592C7F" w:rsidRDefault="00592C7F">
    <w:pPr>
      <w:pStyle w:val="Header"/>
      <w:rPr>
        <w:rFonts w:ascii="Arial" w:hAnsi="Arial" w:cs="Arial"/>
        <w:b/>
        <w:bCs/>
        <w:u w:val="single"/>
      </w:rPr>
    </w:pPr>
  </w:p>
  <w:p w14:paraId="5E18FBBD" w14:textId="77777777" w:rsidR="00592C7F" w:rsidRDefault="00592C7F">
    <w:pPr>
      <w:pStyle w:val="Header"/>
      <w:rPr>
        <w:rFonts w:ascii="Arial" w:hAnsi="Arial" w:cs="Arial"/>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908"/>
    <w:multiLevelType w:val="multilevel"/>
    <w:tmpl w:val="3F9A56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27A10F47"/>
    <w:multiLevelType w:val="hybridMultilevel"/>
    <w:tmpl w:val="7CA2DB5C"/>
    <w:lvl w:ilvl="0" w:tplc="6824C2D8">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28A33D70"/>
    <w:multiLevelType w:val="hybridMultilevel"/>
    <w:tmpl w:val="6D664D18"/>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3">
    <w:nsid w:val="36592358"/>
    <w:multiLevelType w:val="hybridMultilevel"/>
    <w:tmpl w:val="588AF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AF041CF"/>
    <w:multiLevelType w:val="hybridMultilevel"/>
    <w:tmpl w:val="EB84C94A"/>
    <w:lvl w:ilvl="0" w:tplc="80C68C0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Marlett" w:hAnsi="Marlett"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Marlett" w:hAnsi="Marlett"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Marlett" w:hAnsi="Marlett" w:hint="default"/>
      </w:rPr>
    </w:lvl>
  </w:abstractNum>
  <w:abstractNum w:abstractNumId="5">
    <w:nsid w:val="40D16467"/>
    <w:multiLevelType w:val="hybridMultilevel"/>
    <w:tmpl w:val="2B466E02"/>
    <w:lvl w:ilvl="0" w:tplc="973C7EC8">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B3926ED"/>
    <w:multiLevelType w:val="hybridMultilevel"/>
    <w:tmpl w:val="0B0623D2"/>
    <w:lvl w:ilvl="0" w:tplc="4A2E5144">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74EC59CD"/>
    <w:multiLevelType w:val="hybridMultilevel"/>
    <w:tmpl w:val="94981B3C"/>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num w:numId="1">
    <w:abstractNumId w:val="5"/>
  </w:num>
  <w:num w:numId="2">
    <w:abstractNumId w:val="2"/>
  </w:num>
  <w:num w:numId="3">
    <w:abstractNumId w:val="4"/>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902"/>
    <w:rsid w:val="00037980"/>
    <w:rsid w:val="00051E4F"/>
    <w:rsid w:val="000E1871"/>
    <w:rsid w:val="000F1AB3"/>
    <w:rsid w:val="0014568A"/>
    <w:rsid w:val="00157627"/>
    <w:rsid w:val="001F157B"/>
    <w:rsid w:val="00245902"/>
    <w:rsid w:val="00267E5A"/>
    <w:rsid w:val="002866E9"/>
    <w:rsid w:val="00290DA1"/>
    <w:rsid w:val="003220F3"/>
    <w:rsid w:val="00345176"/>
    <w:rsid w:val="0038396F"/>
    <w:rsid w:val="003B6BAB"/>
    <w:rsid w:val="003D37C4"/>
    <w:rsid w:val="00400F9C"/>
    <w:rsid w:val="0049129D"/>
    <w:rsid w:val="004A69E3"/>
    <w:rsid w:val="00523F69"/>
    <w:rsid w:val="00575C18"/>
    <w:rsid w:val="00584CFB"/>
    <w:rsid w:val="00592C7F"/>
    <w:rsid w:val="00654F21"/>
    <w:rsid w:val="00685E1E"/>
    <w:rsid w:val="00694463"/>
    <w:rsid w:val="006D7B71"/>
    <w:rsid w:val="00702ADD"/>
    <w:rsid w:val="007472FA"/>
    <w:rsid w:val="007C73FA"/>
    <w:rsid w:val="007F562E"/>
    <w:rsid w:val="00812796"/>
    <w:rsid w:val="008372AA"/>
    <w:rsid w:val="008A785E"/>
    <w:rsid w:val="008D1096"/>
    <w:rsid w:val="00900ADA"/>
    <w:rsid w:val="00914D22"/>
    <w:rsid w:val="00931F54"/>
    <w:rsid w:val="009325F1"/>
    <w:rsid w:val="00973B8B"/>
    <w:rsid w:val="009A0556"/>
    <w:rsid w:val="009F4CEA"/>
    <w:rsid w:val="00A36ECA"/>
    <w:rsid w:val="00B370D3"/>
    <w:rsid w:val="00B47E2D"/>
    <w:rsid w:val="00B779E1"/>
    <w:rsid w:val="00BE657B"/>
    <w:rsid w:val="00C042FC"/>
    <w:rsid w:val="00CC2F25"/>
    <w:rsid w:val="00D44B31"/>
    <w:rsid w:val="00DB57C9"/>
    <w:rsid w:val="00DB5A7C"/>
    <w:rsid w:val="00DD5117"/>
    <w:rsid w:val="00E60689"/>
    <w:rsid w:val="00E60834"/>
    <w:rsid w:val="00EA33C9"/>
    <w:rsid w:val="00EB07AB"/>
    <w:rsid w:val="00EF2336"/>
    <w:rsid w:val="00F02752"/>
    <w:rsid w:val="00F444C5"/>
    <w:rsid w:val="00F97CDF"/>
    <w:rsid w:val="00FA03E8"/>
    <w:rsid w:val="00FC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2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ind w:left="540" w:hanging="540"/>
    </w:pPr>
    <w:rPr>
      <w:rFonts w:ascii="Arial" w:hAnsi="Arial"/>
      <w:sz w:val="20"/>
      <w:szCs w:val="20"/>
    </w:rPr>
  </w:style>
  <w:style w:type="paragraph" w:customStyle="1" w:styleId="SubsectionHeading">
    <w:name w:val="Subsection  Heading"/>
    <w:basedOn w:val="Normal"/>
    <w:pPr>
      <w:ind w:left="1440"/>
      <w:outlineLvl w:val="2"/>
    </w:pPr>
    <w:rPr>
      <w:rFonts w:ascii="Arial" w:hAnsi="Arial"/>
      <w:szCs w:val="20"/>
    </w:rPr>
  </w:style>
  <w:style w:type="paragraph" w:customStyle="1" w:styleId="SectionText">
    <w:name w:val="Section Text"/>
    <w:basedOn w:val="Normal"/>
    <w:pPr>
      <w:ind w:left="1440"/>
    </w:pPr>
    <w:rPr>
      <w:rFonts w:ascii="Arial" w:hAnsi="Arial"/>
      <w:szCs w:val="20"/>
    </w:rPr>
  </w:style>
  <w:style w:type="paragraph" w:styleId="BodyTextIndent">
    <w:name w:val="Body Text Indent"/>
    <w:basedOn w:val="Normal"/>
    <w:pPr>
      <w:ind w:left="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ind w:left="1800" w:hanging="1080"/>
    </w:pPr>
    <w:rPr>
      <w:rFonts w:ascii="Arial" w:eastAsia="MS Mincho" w:hAnsi="Arial" w:cs="Arial"/>
    </w:rPr>
  </w:style>
  <w:style w:type="paragraph" w:styleId="BalloonText">
    <w:name w:val="Balloon Text"/>
    <w:basedOn w:val="Normal"/>
    <w:semiHidden/>
    <w:rsid w:val="00702A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ind w:left="72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Item">
    <w:name w:val="Item"/>
    <w:basedOn w:val="Normal"/>
    <w:pPr>
      <w:ind w:left="4320" w:hanging="1080"/>
    </w:pPr>
    <w:rPr>
      <w:rFonts w:ascii="Arial" w:hAnsi="Arial"/>
      <w:szCs w:val="20"/>
    </w:rPr>
  </w:style>
  <w:style w:type="paragraph" w:customStyle="1" w:styleId="SubsectionText">
    <w:name w:val="Subsection Text"/>
    <w:basedOn w:val="Normal"/>
    <w:pPr>
      <w:ind w:left="2160"/>
    </w:pPr>
    <w:rPr>
      <w:rFonts w:ascii="Arial" w:hAnsi="Arial"/>
      <w:szCs w:val="20"/>
    </w:rPr>
  </w:style>
  <w:style w:type="character" w:styleId="Hyperlink">
    <w:name w:val="Hyperlink"/>
    <w:rPr>
      <w:color w:val="0000FF"/>
      <w:u w:val="single"/>
    </w:rPr>
  </w:style>
  <w:style w:type="character" w:customStyle="1" w:styleId="SectionTitle">
    <w:name w:val="Section Title"/>
    <w:autoRedefine/>
    <w:rPr>
      <w:u w:val="single"/>
    </w:rPr>
  </w:style>
  <w:style w:type="paragraph" w:customStyle="1" w:styleId="Subdivision">
    <w:name w:val="Subdivision"/>
    <w:basedOn w:val="SubsectionText"/>
    <w:pPr>
      <w:tabs>
        <w:tab w:val="left" w:pos="3240"/>
      </w:tabs>
      <w:ind w:left="3240" w:hanging="1080"/>
    </w:pPr>
  </w:style>
  <w:style w:type="paragraph" w:customStyle="1" w:styleId="SubdivisionText">
    <w:name w:val="Subdivision Text"/>
    <w:basedOn w:val="SubsectionText"/>
    <w:pPr>
      <w:tabs>
        <w:tab w:val="left" w:pos="4320"/>
      </w:tabs>
      <w:ind w:left="3240"/>
    </w:pPr>
  </w:style>
  <w:style w:type="paragraph" w:styleId="PlainText">
    <w:name w:val="Plain Text"/>
    <w:basedOn w:val="Normal"/>
    <w:rPr>
      <w:rFonts w:ascii="Courier New" w:hAnsi="Courier New" w:cs="Courier New"/>
      <w:sz w:val="20"/>
      <w:szCs w:val="20"/>
    </w:rPr>
  </w:style>
  <w:style w:type="paragraph" w:styleId="BodyTextIndent3">
    <w:name w:val="Body Text Indent 3"/>
    <w:basedOn w:val="Normal"/>
    <w:pPr>
      <w:ind w:left="540" w:hanging="540"/>
    </w:pPr>
    <w:rPr>
      <w:rFonts w:ascii="Arial" w:hAnsi="Arial"/>
      <w:sz w:val="20"/>
      <w:szCs w:val="20"/>
    </w:rPr>
  </w:style>
  <w:style w:type="paragraph" w:customStyle="1" w:styleId="SubsectionHeading">
    <w:name w:val="Subsection  Heading"/>
    <w:basedOn w:val="Normal"/>
    <w:pPr>
      <w:ind w:left="1440"/>
      <w:outlineLvl w:val="2"/>
    </w:pPr>
    <w:rPr>
      <w:rFonts w:ascii="Arial" w:hAnsi="Arial"/>
      <w:szCs w:val="20"/>
    </w:rPr>
  </w:style>
  <w:style w:type="paragraph" w:customStyle="1" w:styleId="SectionText">
    <w:name w:val="Section Text"/>
    <w:basedOn w:val="Normal"/>
    <w:pPr>
      <w:ind w:left="1440"/>
    </w:pPr>
    <w:rPr>
      <w:rFonts w:ascii="Arial" w:hAnsi="Arial"/>
      <w:szCs w:val="20"/>
    </w:rPr>
  </w:style>
  <w:style w:type="paragraph" w:styleId="BodyTextIndent">
    <w:name w:val="Body Text Indent"/>
    <w:basedOn w:val="Normal"/>
    <w:pPr>
      <w:ind w:left="720"/>
    </w:pPr>
    <w:rPr>
      <w:rFonts w:ascii="Arial" w:hAnsi="Arial" w:cs="Arial"/>
    </w:rPr>
  </w:style>
  <w:style w:type="character" w:styleId="FollowedHyperlink">
    <w:name w:val="FollowedHyperlink"/>
    <w:rPr>
      <w:color w:val="800080"/>
      <w:u w:val="single"/>
    </w:rPr>
  </w:style>
  <w:style w:type="paragraph" w:styleId="BodyTextIndent2">
    <w:name w:val="Body Text Indent 2"/>
    <w:basedOn w:val="Normal"/>
    <w:pPr>
      <w:ind w:left="1800" w:hanging="1080"/>
    </w:pPr>
    <w:rPr>
      <w:rFonts w:ascii="Arial" w:eastAsia="MS Mincho" w:hAnsi="Arial" w:cs="Arial"/>
    </w:rPr>
  </w:style>
  <w:style w:type="paragraph" w:styleId="BalloonText">
    <w:name w:val="Balloon Text"/>
    <w:basedOn w:val="Normal"/>
    <w:semiHidden/>
    <w:rsid w:val="00702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atutes.legis.state.tx.us/Docs/CN/htm/CN.7.htm" TargetMode="External"/><Relationship Id="rId18" Type="http://schemas.openxmlformats.org/officeDocument/2006/relationships/hyperlink" Target="http://www.statutes.legis.state.tx.us/Docs/GV/htm/GV.1371.htm" TargetMode="External"/><Relationship Id="rId26" Type="http://schemas.openxmlformats.org/officeDocument/2006/relationships/hyperlink" Target="http://www.statutes.legis.state.tx.us/Docs/CN/htm/CN.7.htm" TargetMode="External"/><Relationship Id="rId3" Type="http://schemas.openxmlformats.org/officeDocument/2006/relationships/customXml" Target="../customXml/item3.xml"/><Relationship Id="rId21" Type="http://schemas.openxmlformats.org/officeDocument/2006/relationships/hyperlink" Target="http://www.statutes.legis.state.tx.us/Docs/CN/htm/CN.7.htm"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statutes.legis.state.tx.us/Docs/CN/htm/CN.7.htm" TargetMode="External"/><Relationship Id="rId17" Type="http://schemas.openxmlformats.org/officeDocument/2006/relationships/hyperlink" Target="http://www.statutes.legis.state.tx.us/Docs/GV/htm/GV.1207.htm" TargetMode="External"/><Relationship Id="rId25" Type="http://schemas.openxmlformats.org/officeDocument/2006/relationships/hyperlink" Target="http://www.statutes.legis.state.tx.us/Docs/CN/htm/CN.7.ht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atutes.legis.state.tx.us/Docs/ED/htm/ED.65.htm" TargetMode="External"/><Relationship Id="rId20" Type="http://schemas.openxmlformats.org/officeDocument/2006/relationships/hyperlink" Target="http://www.statutes.legis.state.tx.us/Docs/CN/htm/CN.7.htm" TargetMode="External"/><Relationship Id="rId29" Type="http://schemas.openxmlformats.org/officeDocument/2006/relationships/hyperlink" Target="http://www.statutes.legis.state.tx.us/Docs/GV/htm/GV.1207.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tsystem.edu/board-of-regents/rules-regulations/rules/70202-interest-rate-swap-policy" TargetMode="External"/><Relationship Id="rId32" Type="http://schemas.openxmlformats.org/officeDocument/2006/relationships/hyperlink" Target="mailto:bor@utsystem.edu" TargetMode="External"/><Relationship Id="rId5" Type="http://schemas.openxmlformats.org/officeDocument/2006/relationships/numbering" Target="numbering.xml"/><Relationship Id="rId15" Type="http://schemas.openxmlformats.org/officeDocument/2006/relationships/hyperlink" Target="http://www.statutes.legis.state.tx.us/Docs/ED/htm/ED.55.htm" TargetMode="External"/><Relationship Id="rId23" Type="http://schemas.openxmlformats.org/officeDocument/2006/relationships/hyperlink" Target="http://www.utsystem.edu/board-of-regents/rules-regulations/rules/70202-interest-rate-swap-policy" TargetMode="External"/><Relationship Id="rId28" Type="http://schemas.openxmlformats.org/officeDocument/2006/relationships/hyperlink" Target="http://www.statutes.legis.state.tx.us/Docs/ED/htm/ED.65.ht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tatutes.legis.state.tx.us/Docs/ED/htm/ED.55.htm" TargetMode="External"/><Relationship Id="rId31" Type="http://schemas.openxmlformats.org/officeDocument/2006/relationships/hyperlink" Target="http://www.utsystem.edu/board-of-regents/rules-regulations/rules/70202-interest-rate-swap-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tutes.legis.state.tx.us/Docs/CN/htm/CN.7.htm" TargetMode="External"/><Relationship Id="rId22" Type="http://schemas.openxmlformats.org/officeDocument/2006/relationships/hyperlink" Target="https://www.sec.gov/rules/final/adpt6.txt" TargetMode="External"/><Relationship Id="rId27" Type="http://schemas.openxmlformats.org/officeDocument/2006/relationships/hyperlink" Target="http://www.statutes.legis.state.tx.us/Docs/ED/htm/ED.55.htm" TargetMode="External"/><Relationship Id="rId30" Type="http://schemas.openxmlformats.org/officeDocument/2006/relationships/hyperlink" Target="http://www.statutes.legis.state.tx.us/Docs/GV/htm/GV.1371.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61906d8e042cdd86d6b2f64b49541a49">
  <xsd:schema xmlns:xsd="http://www.w3.org/2001/XMLSchema" xmlns:xs="http://www.w3.org/2001/XMLSchema" xmlns:p="http://schemas.microsoft.com/office/2006/metadata/properties" xmlns:ns2="2a3be547-8cf1-486b-8a27-bb82939ee649" targetNamespace="http://schemas.microsoft.com/office/2006/metadata/properties" ma:root="true" ma:fieldsID="879e3c20f450bcbf876bb967e4e4856f"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a3be547-8cf1-486b-8a27-bb82939ee649">HAH47WDUFTJF-425-214</_dlc_DocId>
    <_dlc_DocIdUrl xmlns="2a3be547-8cf1-486b-8a27-bb82939ee649">
      <Url>https://department.utsystem.edu/bor/office/RegentsRules/_layouts/DocIdRedir.aspx?ID=HAH47WDUFTJF-425-214</Url>
      <Description>HAH47WDUFTJF-425-214</Description>
    </_dlc_DocIdUrl>
  </documentManagement>
</p:properties>
</file>

<file path=customXml/itemProps1.xml><?xml version="1.0" encoding="utf-8"?>
<ds:datastoreItem xmlns:ds="http://schemas.openxmlformats.org/officeDocument/2006/customXml" ds:itemID="{0841EEF3-84D0-49BE-9474-C6FE52FCC240}"/>
</file>

<file path=customXml/itemProps2.xml><?xml version="1.0" encoding="utf-8"?>
<ds:datastoreItem xmlns:ds="http://schemas.openxmlformats.org/officeDocument/2006/customXml" ds:itemID="{800331C4-D444-424B-B68E-C798DCD3EDA1}"/>
</file>

<file path=customXml/itemProps3.xml><?xml version="1.0" encoding="utf-8"?>
<ds:datastoreItem xmlns:ds="http://schemas.openxmlformats.org/officeDocument/2006/customXml" ds:itemID="{0E65FB53-D5E2-42A7-B2DE-498B9E762E12}"/>
</file>

<file path=customXml/itemProps4.xml><?xml version="1.0" encoding="utf-8"?>
<ds:datastoreItem xmlns:ds="http://schemas.openxmlformats.org/officeDocument/2006/customXml" ds:itemID="{FD5256F6-C428-461E-8919-E4390682E377}"/>
</file>

<file path=docProps/app.xml><?xml version="1.0" encoding="utf-8"?>
<Properties xmlns="http://schemas.openxmlformats.org/officeDocument/2006/extended-properties" xmlns:vt="http://schemas.openxmlformats.org/officeDocument/2006/docPropsVTypes">
  <Template>Normal.dotm</Template>
  <TotalTime>6</TotalTime>
  <Pages>6</Pages>
  <Words>1569</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Debt Policy</vt:lpstr>
    </vt:vector>
  </TitlesOfParts>
  <Company>UT System Administration</Company>
  <LinksUpToDate>false</LinksUpToDate>
  <CharactersWithSpaces>11743</CharactersWithSpaces>
  <SharedDoc>false</SharedDoc>
  <HLinks>
    <vt:vector size="132" baseType="variant">
      <vt:variant>
        <vt:i4>2621460</vt:i4>
      </vt:variant>
      <vt:variant>
        <vt:i4>63</vt:i4>
      </vt:variant>
      <vt:variant>
        <vt:i4>0</vt:i4>
      </vt:variant>
      <vt:variant>
        <vt:i4>5</vt:i4>
      </vt:variant>
      <vt:variant>
        <vt:lpwstr>mailto:bor@utsystem.edu</vt:lpwstr>
      </vt:variant>
      <vt:variant>
        <vt:lpwstr/>
      </vt:variant>
      <vt:variant>
        <vt:i4>5439509</vt:i4>
      </vt:variant>
      <vt:variant>
        <vt:i4>60</vt:i4>
      </vt:variant>
      <vt:variant>
        <vt:i4>0</vt:i4>
      </vt:variant>
      <vt:variant>
        <vt:i4>5</vt:i4>
      </vt:variant>
      <vt:variant>
        <vt:lpwstr>http://www.utsystem.edu/board-of-regents/rules-regulations/rules/70202-interest-rate-swap-policy</vt:lpwstr>
      </vt:variant>
      <vt:variant>
        <vt:lpwstr/>
      </vt:variant>
      <vt:variant>
        <vt:i4>786441</vt:i4>
      </vt:variant>
      <vt:variant>
        <vt:i4>57</vt:i4>
      </vt:variant>
      <vt:variant>
        <vt:i4>0</vt:i4>
      </vt:variant>
      <vt:variant>
        <vt:i4>5</vt:i4>
      </vt:variant>
      <vt:variant>
        <vt:lpwstr>http://www.statutes.legis.state.tx.us/Docs/GV/htm/GV.1371.htm</vt:lpwstr>
      </vt:variant>
      <vt:variant>
        <vt:lpwstr/>
      </vt:variant>
      <vt:variant>
        <vt:i4>720910</vt:i4>
      </vt:variant>
      <vt:variant>
        <vt:i4>54</vt:i4>
      </vt:variant>
      <vt:variant>
        <vt:i4>0</vt:i4>
      </vt:variant>
      <vt:variant>
        <vt:i4>5</vt:i4>
      </vt:variant>
      <vt:variant>
        <vt:lpwstr>http://www.statutes.legis.state.tx.us/Docs/GV/htm/GV.1207.htm</vt:lpwstr>
      </vt:variant>
      <vt:variant>
        <vt:lpwstr/>
      </vt:variant>
      <vt:variant>
        <vt:i4>2883630</vt:i4>
      </vt:variant>
      <vt:variant>
        <vt:i4>51</vt:i4>
      </vt:variant>
      <vt:variant>
        <vt:i4>0</vt:i4>
      </vt:variant>
      <vt:variant>
        <vt:i4>5</vt:i4>
      </vt:variant>
      <vt:variant>
        <vt:lpwstr>http://www.statutes.legis.state.tx.us/Docs/ED/htm/ED.65.htm</vt:lpwstr>
      </vt:variant>
      <vt:variant>
        <vt:lpwstr/>
      </vt:variant>
      <vt:variant>
        <vt:i4>3080238</vt:i4>
      </vt:variant>
      <vt:variant>
        <vt:i4>48</vt:i4>
      </vt:variant>
      <vt:variant>
        <vt:i4>0</vt:i4>
      </vt:variant>
      <vt:variant>
        <vt:i4>5</vt:i4>
      </vt:variant>
      <vt:variant>
        <vt:lpwstr>http://www.statutes.legis.state.tx.us/Docs/ED/htm/ED.55.htm</vt:lpwstr>
      </vt:variant>
      <vt:variant>
        <vt:lpwstr/>
      </vt:variant>
      <vt:variant>
        <vt:i4>6815779</vt:i4>
      </vt:variant>
      <vt:variant>
        <vt:i4>45</vt:i4>
      </vt:variant>
      <vt:variant>
        <vt:i4>0</vt:i4>
      </vt:variant>
      <vt:variant>
        <vt:i4>5</vt:i4>
      </vt:variant>
      <vt:variant>
        <vt:lpwstr>http://www.statutes.legis.state.tx.us/Docs/CN/htm/CN.7.htm</vt:lpwstr>
      </vt:variant>
      <vt:variant>
        <vt:lpwstr>7.18</vt:lpwstr>
      </vt:variant>
      <vt:variant>
        <vt:i4>6750243</vt:i4>
      </vt:variant>
      <vt:variant>
        <vt:i4>42</vt:i4>
      </vt:variant>
      <vt:variant>
        <vt:i4>0</vt:i4>
      </vt:variant>
      <vt:variant>
        <vt:i4>5</vt:i4>
      </vt:variant>
      <vt:variant>
        <vt:lpwstr>http://www.statutes.legis.state.tx.us/Docs/CN/htm/CN.7.htm</vt:lpwstr>
      </vt:variant>
      <vt:variant>
        <vt:lpwstr>7.17</vt:lpwstr>
      </vt:variant>
      <vt:variant>
        <vt:i4>5439509</vt:i4>
      </vt:variant>
      <vt:variant>
        <vt:i4>39</vt:i4>
      </vt:variant>
      <vt:variant>
        <vt:i4>0</vt:i4>
      </vt:variant>
      <vt:variant>
        <vt:i4>5</vt:i4>
      </vt:variant>
      <vt:variant>
        <vt:lpwstr>http://www.utsystem.edu/board-of-regents/rules-regulations/rules/70202-interest-rate-swap-policy</vt:lpwstr>
      </vt:variant>
      <vt:variant>
        <vt:lpwstr/>
      </vt:variant>
      <vt:variant>
        <vt:i4>5439509</vt:i4>
      </vt:variant>
      <vt:variant>
        <vt:i4>36</vt:i4>
      </vt:variant>
      <vt:variant>
        <vt:i4>0</vt:i4>
      </vt:variant>
      <vt:variant>
        <vt:i4>5</vt:i4>
      </vt:variant>
      <vt:variant>
        <vt:lpwstr>http://www.utsystem.edu/board-of-regents/rules-regulations/rules/70202-interest-rate-swap-policy</vt:lpwstr>
      </vt:variant>
      <vt:variant>
        <vt:lpwstr/>
      </vt:variant>
      <vt:variant>
        <vt:i4>1900571</vt:i4>
      </vt:variant>
      <vt:variant>
        <vt:i4>33</vt:i4>
      </vt:variant>
      <vt:variant>
        <vt:i4>0</vt:i4>
      </vt:variant>
      <vt:variant>
        <vt:i4>5</vt:i4>
      </vt:variant>
      <vt:variant>
        <vt:lpwstr>https://www.sec.gov/rules/final/adpt6.txt</vt:lpwstr>
      </vt:variant>
      <vt:variant>
        <vt:lpwstr/>
      </vt:variant>
      <vt:variant>
        <vt:i4>6750243</vt:i4>
      </vt:variant>
      <vt:variant>
        <vt:i4>30</vt:i4>
      </vt:variant>
      <vt:variant>
        <vt:i4>0</vt:i4>
      </vt:variant>
      <vt:variant>
        <vt:i4>5</vt:i4>
      </vt:variant>
      <vt:variant>
        <vt:lpwstr>http://www.statutes.legis.state.tx.us/Docs/CN/htm/CN.7.htm</vt:lpwstr>
      </vt:variant>
      <vt:variant>
        <vt:lpwstr>7.17</vt:lpwstr>
      </vt:variant>
      <vt:variant>
        <vt:i4>6815779</vt:i4>
      </vt:variant>
      <vt:variant>
        <vt:i4>27</vt:i4>
      </vt:variant>
      <vt:variant>
        <vt:i4>0</vt:i4>
      </vt:variant>
      <vt:variant>
        <vt:i4>5</vt:i4>
      </vt:variant>
      <vt:variant>
        <vt:lpwstr>http://www.statutes.legis.state.tx.us/Docs/CN/htm/CN.7.htm</vt:lpwstr>
      </vt:variant>
      <vt:variant>
        <vt:lpwstr>7.18</vt:lpwstr>
      </vt:variant>
      <vt:variant>
        <vt:i4>3080238</vt:i4>
      </vt:variant>
      <vt:variant>
        <vt:i4>24</vt:i4>
      </vt:variant>
      <vt:variant>
        <vt:i4>0</vt:i4>
      </vt:variant>
      <vt:variant>
        <vt:i4>5</vt:i4>
      </vt:variant>
      <vt:variant>
        <vt:lpwstr>http://www.statutes.legis.state.tx.us/Docs/ED/htm/ED.55.htm</vt:lpwstr>
      </vt:variant>
      <vt:variant>
        <vt:lpwstr/>
      </vt:variant>
      <vt:variant>
        <vt:i4>786441</vt:i4>
      </vt:variant>
      <vt:variant>
        <vt:i4>21</vt:i4>
      </vt:variant>
      <vt:variant>
        <vt:i4>0</vt:i4>
      </vt:variant>
      <vt:variant>
        <vt:i4>5</vt:i4>
      </vt:variant>
      <vt:variant>
        <vt:lpwstr>http://www.statutes.legis.state.tx.us/Docs/GV/htm/GV.1371.htm</vt:lpwstr>
      </vt:variant>
      <vt:variant>
        <vt:lpwstr/>
      </vt:variant>
      <vt:variant>
        <vt:i4>720910</vt:i4>
      </vt:variant>
      <vt:variant>
        <vt:i4>18</vt:i4>
      </vt:variant>
      <vt:variant>
        <vt:i4>0</vt:i4>
      </vt:variant>
      <vt:variant>
        <vt:i4>5</vt:i4>
      </vt:variant>
      <vt:variant>
        <vt:lpwstr>http://www.statutes.legis.state.tx.us/Docs/GV/htm/GV.1207.htm</vt:lpwstr>
      </vt:variant>
      <vt:variant>
        <vt:lpwstr/>
      </vt:variant>
      <vt:variant>
        <vt:i4>2883630</vt:i4>
      </vt:variant>
      <vt:variant>
        <vt:i4>15</vt:i4>
      </vt:variant>
      <vt:variant>
        <vt:i4>0</vt:i4>
      </vt:variant>
      <vt:variant>
        <vt:i4>5</vt:i4>
      </vt:variant>
      <vt:variant>
        <vt:lpwstr>http://www.statutes.legis.state.tx.us/Docs/ED/htm/ED.65.htm</vt:lpwstr>
      </vt:variant>
      <vt:variant>
        <vt:lpwstr/>
      </vt:variant>
      <vt:variant>
        <vt:i4>3080238</vt:i4>
      </vt:variant>
      <vt:variant>
        <vt:i4>12</vt:i4>
      </vt:variant>
      <vt:variant>
        <vt:i4>0</vt:i4>
      </vt:variant>
      <vt:variant>
        <vt:i4>5</vt:i4>
      </vt:variant>
      <vt:variant>
        <vt:lpwstr>http://www.statutes.legis.state.tx.us/Docs/ED/htm/ED.55.htm</vt:lpwstr>
      </vt:variant>
      <vt:variant>
        <vt:lpwstr/>
      </vt:variant>
      <vt:variant>
        <vt:i4>6815779</vt:i4>
      </vt:variant>
      <vt:variant>
        <vt:i4>9</vt:i4>
      </vt:variant>
      <vt:variant>
        <vt:i4>0</vt:i4>
      </vt:variant>
      <vt:variant>
        <vt:i4>5</vt:i4>
      </vt:variant>
      <vt:variant>
        <vt:lpwstr>http://www.statutes.legis.state.tx.us/Docs/CN/htm/CN.7.htm</vt:lpwstr>
      </vt:variant>
      <vt:variant>
        <vt:lpwstr>7.18</vt:lpwstr>
      </vt:variant>
      <vt:variant>
        <vt:i4>6750243</vt:i4>
      </vt:variant>
      <vt:variant>
        <vt:i4>6</vt:i4>
      </vt:variant>
      <vt:variant>
        <vt:i4>0</vt:i4>
      </vt:variant>
      <vt:variant>
        <vt:i4>5</vt:i4>
      </vt:variant>
      <vt:variant>
        <vt:lpwstr>http://www.statutes.legis.state.tx.us/Docs/CN/htm/CN.7.htm</vt:lpwstr>
      </vt:variant>
      <vt:variant>
        <vt:lpwstr>7.17</vt:lpwstr>
      </vt:variant>
      <vt:variant>
        <vt:i4>6750243</vt:i4>
      </vt:variant>
      <vt:variant>
        <vt:i4>3</vt:i4>
      </vt:variant>
      <vt:variant>
        <vt:i4>0</vt:i4>
      </vt:variant>
      <vt:variant>
        <vt:i4>5</vt:i4>
      </vt:variant>
      <vt:variant>
        <vt:lpwstr>http://www.statutes.legis.state.tx.us/Docs/CN/htm/CN.7.htm</vt:lpwstr>
      </vt:variant>
      <vt:variant>
        <vt:lpwstr>7.17</vt:lpwstr>
      </vt:variant>
      <vt:variant>
        <vt:i4>6815779</vt:i4>
      </vt:variant>
      <vt:variant>
        <vt:i4>0</vt:i4>
      </vt:variant>
      <vt:variant>
        <vt:i4>0</vt:i4>
      </vt:variant>
      <vt:variant>
        <vt:i4>5</vt:i4>
      </vt:variant>
      <vt:variant>
        <vt:lpwstr>http://www.statutes.legis.state.tx.us/Docs/CN/htm/CN.7.htm</vt:lpwstr>
      </vt:variant>
      <vt:variant>
        <vt:lpwstr>7.18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Policy</dc:title>
  <dc:creator>AMART</dc:creator>
  <cp:lastModifiedBy>Holloway, Tina</cp:lastModifiedBy>
  <cp:revision>5</cp:revision>
  <cp:lastPrinted>2015-09-22T20:36:00Z</cp:lastPrinted>
  <dcterms:created xsi:type="dcterms:W3CDTF">2015-09-22T20:32:00Z</dcterms:created>
  <dcterms:modified xsi:type="dcterms:W3CDTF">2015-09-24T16:33:00Z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a5e571f4-094a-4e53-9d69-b7a71856cc7f</vt:lpwstr>
  </property>
  <property fmtid="{D5CDD505-2E9C-101B-9397-08002B2CF9AE}" pid="3" name="ContentTypeId">
    <vt:lpwstr>0x010100DC1CC770C68C734289D785FAB70790DF</vt:lpwstr>
  </property>
</Properties>
</file>