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5A" w:rsidRPr="00652203" w:rsidRDefault="00A2755A" w:rsidP="00A2755A">
      <w:pPr>
        <w:pStyle w:val="NoSpacing"/>
        <w:jc w:val="center"/>
        <w:rPr>
          <w:rFonts w:ascii="Times New Roman" w:hAnsi="Times New Roman" w:cs="Times New Roman"/>
          <w:b/>
          <w:sz w:val="24"/>
          <w:szCs w:val="24"/>
        </w:rPr>
      </w:pPr>
      <w:r w:rsidRPr="00652203">
        <w:rPr>
          <w:rFonts w:ascii="Times New Roman" w:hAnsi="Times New Roman" w:cs="Times New Roman"/>
          <w:b/>
          <w:sz w:val="24"/>
          <w:szCs w:val="24"/>
        </w:rPr>
        <w:t>REQUIREMENT FOR VACCINATION AGAINST</w:t>
      </w:r>
    </w:p>
    <w:p w:rsidR="00A2755A" w:rsidRDefault="00A2755A" w:rsidP="00A2755A">
      <w:pPr>
        <w:pStyle w:val="NoSpacing"/>
        <w:jc w:val="center"/>
        <w:rPr>
          <w:rFonts w:ascii="Times New Roman" w:hAnsi="Times New Roman" w:cs="Times New Roman"/>
          <w:b/>
          <w:sz w:val="24"/>
          <w:szCs w:val="24"/>
        </w:rPr>
      </w:pPr>
      <w:r w:rsidRPr="00652203">
        <w:rPr>
          <w:rFonts w:ascii="Times New Roman" w:hAnsi="Times New Roman" w:cs="Times New Roman"/>
          <w:b/>
          <w:sz w:val="24"/>
          <w:szCs w:val="24"/>
        </w:rPr>
        <w:t>BACTERIAL MENINGITIS FOR ENTERING STUDENTS</w:t>
      </w:r>
    </w:p>
    <w:p w:rsidR="00652203" w:rsidRPr="00652203" w:rsidRDefault="00652203" w:rsidP="00A2755A">
      <w:pPr>
        <w:pStyle w:val="NoSpacing"/>
        <w:jc w:val="center"/>
        <w:rPr>
          <w:rFonts w:ascii="Times New Roman" w:hAnsi="Times New Roman" w:cs="Times New Roman"/>
          <w:b/>
          <w:sz w:val="24"/>
          <w:szCs w:val="24"/>
        </w:rPr>
      </w:pPr>
    </w:p>
    <w:p w:rsidR="008621F4" w:rsidRPr="00652203" w:rsidRDefault="00A2755A" w:rsidP="00A2755A">
      <w:pPr>
        <w:jc w:val="center"/>
        <w:rPr>
          <w:rFonts w:ascii="Times New Roman" w:hAnsi="Times New Roman" w:cs="Times New Roman"/>
          <w:b/>
          <w:sz w:val="24"/>
          <w:szCs w:val="24"/>
        </w:rPr>
      </w:pPr>
      <w:r w:rsidRPr="00652203">
        <w:rPr>
          <w:rFonts w:ascii="Times New Roman" w:hAnsi="Times New Roman" w:cs="Times New Roman"/>
          <w:b/>
          <w:sz w:val="24"/>
          <w:szCs w:val="24"/>
        </w:rPr>
        <w:t>FREQ</w:t>
      </w:r>
      <w:r w:rsidR="00652203" w:rsidRPr="00652203">
        <w:rPr>
          <w:rFonts w:ascii="Times New Roman" w:hAnsi="Times New Roman" w:cs="Times New Roman"/>
          <w:b/>
          <w:sz w:val="24"/>
          <w:szCs w:val="24"/>
        </w:rPr>
        <w:t>U</w:t>
      </w:r>
      <w:r w:rsidRPr="00652203">
        <w:rPr>
          <w:rFonts w:ascii="Times New Roman" w:hAnsi="Times New Roman" w:cs="Times New Roman"/>
          <w:b/>
          <w:sz w:val="24"/>
          <w:szCs w:val="24"/>
        </w:rPr>
        <w:t>ENTLY ASKED QUESTIONS</w:t>
      </w:r>
    </w:p>
    <w:p w:rsidR="00A2755A" w:rsidRPr="00652203" w:rsidRDefault="00652203" w:rsidP="00A2755A">
      <w:pPr>
        <w:jc w:val="center"/>
        <w:rPr>
          <w:rFonts w:ascii="Times New Roman" w:hAnsi="Times New Roman" w:cs="Times New Roman"/>
          <w:smallCaps/>
          <w:sz w:val="24"/>
          <w:szCs w:val="24"/>
        </w:rPr>
      </w:pPr>
      <w:r w:rsidRPr="00652203">
        <w:rPr>
          <w:rFonts w:ascii="Times New Roman" w:hAnsi="Times New Roman" w:cs="Times New Roman"/>
          <w:sz w:val="24"/>
          <w:szCs w:val="24"/>
        </w:rPr>
        <w:t xml:space="preserve">Revised </w:t>
      </w:r>
      <w:r>
        <w:rPr>
          <w:rFonts w:ascii="Times New Roman" w:hAnsi="Times New Roman" w:cs="Times New Roman"/>
          <w:sz w:val="24"/>
          <w:szCs w:val="24"/>
        </w:rPr>
        <w:t>b</w:t>
      </w:r>
      <w:r w:rsidRPr="00652203">
        <w:rPr>
          <w:rFonts w:ascii="Times New Roman" w:hAnsi="Times New Roman" w:cs="Times New Roman"/>
          <w:sz w:val="24"/>
          <w:szCs w:val="24"/>
        </w:rPr>
        <w:t xml:space="preserve">y The University Of </w:t>
      </w:r>
      <w:r w:rsidR="009F0CD6" w:rsidRPr="00652203">
        <w:rPr>
          <w:rFonts w:ascii="Times New Roman" w:hAnsi="Times New Roman" w:cs="Times New Roman"/>
          <w:sz w:val="24"/>
          <w:szCs w:val="24"/>
        </w:rPr>
        <w:t xml:space="preserve">Texas </w:t>
      </w:r>
      <w:r w:rsidRPr="00652203">
        <w:rPr>
          <w:rFonts w:ascii="Times New Roman" w:hAnsi="Times New Roman" w:cs="Times New Roman"/>
          <w:sz w:val="24"/>
          <w:szCs w:val="24"/>
        </w:rPr>
        <w:t>System Office Of General Counsel</w:t>
      </w:r>
      <w:r>
        <w:rPr>
          <w:rFonts w:ascii="Times New Roman" w:hAnsi="Times New Roman" w:cs="Times New Roman"/>
          <w:sz w:val="24"/>
          <w:szCs w:val="24"/>
        </w:rPr>
        <w:br/>
      </w:r>
      <w:r w:rsidR="00BC31DB" w:rsidRPr="00652203">
        <w:rPr>
          <w:rFonts w:ascii="Times New Roman" w:hAnsi="Times New Roman" w:cs="Times New Roman"/>
          <w:sz w:val="24"/>
          <w:szCs w:val="24"/>
        </w:rPr>
        <w:t xml:space="preserve">November </w:t>
      </w:r>
      <w:r>
        <w:rPr>
          <w:rFonts w:ascii="Times New Roman" w:hAnsi="Times New Roman" w:cs="Times New Roman"/>
          <w:sz w:val="24"/>
          <w:szCs w:val="24"/>
        </w:rPr>
        <w:t>10</w:t>
      </w:r>
      <w:r w:rsidR="009F0CD6" w:rsidRPr="00652203">
        <w:rPr>
          <w:rFonts w:ascii="Times New Roman" w:hAnsi="Times New Roman" w:cs="Times New Roman"/>
          <w:sz w:val="24"/>
          <w:szCs w:val="24"/>
        </w:rPr>
        <w:t>, 2011</w:t>
      </w:r>
      <w:r w:rsidR="00FC69FF">
        <w:rPr>
          <w:rFonts w:ascii="Times New Roman" w:hAnsi="Times New Roman" w:cs="Times New Roman"/>
          <w:sz w:val="24"/>
          <w:szCs w:val="24"/>
        </w:rPr>
        <w:t xml:space="preserve">, Revised </w:t>
      </w:r>
      <w:r w:rsidR="00E76609">
        <w:rPr>
          <w:rFonts w:ascii="Times New Roman" w:hAnsi="Times New Roman" w:cs="Times New Roman"/>
          <w:sz w:val="24"/>
          <w:szCs w:val="24"/>
        </w:rPr>
        <w:t>September 1,</w:t>
      </w:r>
      <w:r w:rsidR="004F5319">
        <w:rPr>
          <w:rFonts w:ascii="Times New Roman" w:hAnsi="Times New Roman" w:cs="Times New Roman"/>
          <w:sz w:val="24"/>
          <w:szCs w:val="24"/>
        </w:rPr>
        <w:t xml:space="preserve"> </w:t>
      </w:r>
      <w:r w:rsidR="00FC69FF">
        <w:rPr>
          <w:rFonts w:ascii="Times New Roman" w:hAnsi="Times New Roman" w:cs="Times New Roman"/>
          <w:sz w:val="24"/>
          <w:szCs w:val="24"/>
        </w:rPr>
        <w:t>2013</w:t>
      </w:r>
    </w:p>
    <w:p w:rsidR="005B644D" w:rsidRDefault="005B644D" w:rsidP="00652203">
      <w:pPr>
        <w:pStyle w:val="ListParagraph"/>
        <w:numPr>
          <w:ilvl w:val="0"/>
          <w:numId w:val="3"/>
        </w:numPr>
        <w:spacing w:line="240" w:lineRule="auto"/>
        <w:ind w:hanging="720"/>
        <w:rPr>
          <w:rFonts w:ascii="Times New Roman" w:hAnsi="Times New Roman" w:cs="Times New Roman"/>
          <w:b/>
          <w:sz w:val="24"/>
          <w:szCs w:val="24"/>
        </w:rPr>
      </w:pPr>
      <w:r w:rsidRPr="00652203">
        <w:rPr>
          <w:rFonts w:ascii="Times New Roman" w:hAnsi="Times New Roman" w:cs="Times New Roman"/>
          <w:b/>
          <w:sz w:val="24"/>
          <w:szCs w:val="24"/>
        </w:rPr>
        <w:t xml:space="preserve">What </w:t>
      </w:r>
      <w:r w:rsidR="009F0CD6" w:rsidRPr="00652203">
        <w:rPr>
          <w:rFonts w:ascii="Times New Roman" w:hAnsi="Times New Roman" w:cs="Times New Roman"/>
          <w:b/>
          <w:sz w:val="24"/>
          <w:szCs w:val="24"/>
        </w:rPr>
        <w:t>are</w:t>
      </w:r>
      <w:r w:rsidRPr="00652203">
        <w:rPr>
          <w:rFonts w:ascii="Times New Roman" w:hAnsi="Times New Roman" w:cs="Times New Roman"/>
          <w:b/>
          <w:sz w:val="24"/>
          <w:szCs w:val="24"/>
        </w:rPr>
        <w:t xml:space="preserve"> the new </w:t>
      </w:r>
      <w:r w:rsidR="009F0CD6" w:rsidRPr="00652203">
        <w:rPr>
          <w:rFonts w:ascii="Times New Roman" w:hAnsi="Times New Roman" w:cs="Times New Roman"/>
          <w:b/>
          <w:sz w:val="24"/>
          <w:szCs w:val="24"/>
        </w:rPr>
        <w:t xml:space="preserve">requirements for vaccination of students </w:t>
      </w:r>
      <w:r w:rsidR="00652203">
        <w:rPr>
          <w:rFonts w:ascii="Times New Roman" w:hAnsi="Times New Roman" w:cs="Times New Roman"/>
          <w:b/>
          <w:sz w:val="24"/>
          <w:szCs w:val="24"/>
        </w:rPr>
        <w:t>against bacterial meningitis?</w:t>
      </w:r>
    </w:p>
    <w:p w:rsidR="00624F4E" w:rsidRPr="00652203" w:rsidRDefault="00624F4E" w:rsidP="00624F4E">
      <w:pPr>
        <w:pStyle w:val="ListParagraph"/>
        <w:spacing w:line="240" w:lineRule="auto"/>
        <w:rPr>
          <w:rFonts w:ascii="Times New Roman" w:hAnsi="Times New Roman" w:cs="Times New Roman"/>
          <w:b/>
          <w:sz w:val="24"/>
          <w:szCs w:val="24"/>
        </w:rPr>
      </w:pPr>
    </w:p>
    <w:p w:rsidR="00624F4E" w:rsidRPr="00CD39E0" w:rsidRDefault="00624F4E" w:rsidP="00624F4E">
      <w:pPr>
        <w:pStyle w:val="ListParagraph"/>
        <w:jc w:val="both"/>
        <w:rPr>
          <w:rFonts w:ascii="Times New Roman" w:hAnsi="Times New Roman" w:cs="Times New Roman"/>
          <w:sz w:val="24"/>
          <w:szCs w:val="24"/>
        </w:rPr>
      </w:pPr>
      <w:r w:rsidRPr="00624F4E">
        <w:rPr>
          <w:rFonts w:ascii="Times New Roman" w:hAnsi="Times New Roman" w:cs="Times New Roman"/>
          <w:sz w:val="24"/>
          <w:szCs w:val="24"/>
        </w:rPr>
        <w:t xml:space="preserve">Senate Bill </w:t>
      </w:r>
      <w:r w:rsidR="00FC69FF">
        <w:rPr>
          <w:rFonts w:ascii="Times New Roman" w:hAnsi="Times New Roman" w:cs="Times New Roman"/>
          <w:sz w:val="24"/>
          <w:szCs w:val="24"/>
        </w:rPr>
        <w:t>62</w:t>
      </w:r>
      <w:r w:rsidRPr="00624F4E">
        <w:rPr>
          <w:rFonts w:ascii="Times New Roman" w:hAnsi="Times New Roman" w:cs="Times New Roman"/>
          <w:sz w:val="24"/>
          <w:szCs w:val="24"/>
        </w:rPr>
        <w:t xml:space="preserve"> </w:t>
      </w:r>
      <w:r w:rsidR="004F5319">
        <w:rPr>
          <w:rFonts w:ascii="Times New Roman" w:hAnsi="Times New Roman" w:cs="Times New Roman"/>
          <w:sz w:val="24"/>
          <w:szCs w:val="24"/>
        </w:rPr>
        <w:t>takes effect on October 1, 2013.</w:t>
      </w:r>
      <w:r w:rsidRPr="00624F4E">
        <w:rPr>
          <w:rFonts w:ascii="Times New Roman" w:hAnsi="Times New Roman" w:cs="Times New Roman"/>
          <w:sz w:val="24"/>
          <w:szCs w:val="24"/>
        </w:rPr>
        <w:t xml:space="preserve">  </w:t>
      </w:r>
      <w:r w:rsidRPr="00FC69FF">
        <w:rPr>
          <w:rFonts w:ascii="Times New Roman" w:hAnsi="Times New Roman" w:cs="Times New Roman"/>
          <w:sz w:val="24"/>
          <w:szCs w:val="24"/>
        </w:rPr>
        <w:t xml:space="preserve">It amends Section 51.9192 of the Texas Education Code.  You can read the text of the </w:t>
      </w:r>
      <w:r w:rsidR="00CD39E0">
        <w:rPr>
          <w:rFonts w:ascii="Times New Roman" w:hAnsi="Times New Roman" w:cs="Times New Roman"/>
          <w:sz w:val="24"/>
          <w:szCs w:val="24"/>
        </w:rPr>
        <w:t xml:space="preserve">bill </w:t>
      </w:r>
      <w:r w:rsidRPr="00FC69FF">
        <w:rPr>
          <w:rFonts w:ascii="Times New Roman" w:hAnsi="Times New Roman" w:cs="Times New Roman"/>
          <w:sz w:val="24"/>
          <w:szCs w:val="24"/>
        </w:rPr>
        <w:t xml:space="preserve"> at</w:t>
      </w:r>
      <w:r w:rsidRPr="00CD39E0">
        <w:rPr>
          <w:rFonts w:ascii="Times New Roman" w:hAnsi="Times New Roman" w:cs="Times New Roman"/>
          <w:sz w:val="24"/>
          <w:szCs w:val="24"/>
        </w:rPr>
        <w:t>:</w:t>
      </w:r>
    </w:p>
    <w:p w:rsidR="00FC69FF" w:rsidRDefault="00FC69FF" w:rsidP="00624F4E">
      <w:pPr>
        <w:pStyle w:val="ListParagraph"/>
        <w:jc w:val="both"/>
        <w:rPr>
          <w:rFonts w:ascii="Times New Roman" w:hAnsi="Times New Roman" w:cs="Times New Roman"/>
          <w:sz w:val="24"/>
          <w:szCs w:val="24"/>
        </w:rPr>
      </w:pPr>
      <w:hyperlink r:id="rId8" w:history="1">
        <w:r w:rsidRPr="00F10AC8">
          <w:rPr>
            <w:rStyle w:val="Hyperlink"/>
            <w:rFonts w:ascii="Times New Roman" w:hAnsi="Times New Roman" w:cs="Times New Roman"/>
            <w:sz w:val="24"/>
            <w:szCs w:val="24"/>
          </w:rPr>
          <w:t>http://www.legis.state.tx.us/tlodocs/83R/billtext/pdf/SB00062F.pdf#navpanes=0</w:t>
        </w:r>
      </w:hyperlink>
      <w:r w:rsidR="004F5319">
        <w:rPr>
          <w:rFonts w:ascii="Times New Roman" w:hAnsi="Times New Roman" w:cs="Times New Roman"/>
          <w:sz w:val="24"/>
          <w:szCs w:val="24"/>
        </w:rPr>
        <w:t>.</w:t>
      </w:r>
    </w:p>
    <w:p w:rsidR="00624F4E" w:rsidRPr="00652203" w:rsidRDefault="00FC69FF" w:rsidP="00F10AC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5D57C2" w:rsidRPr="00652203" w:rsidRDefault="005D57C2" w:rsidP="00652203">
      <w:pPr>
        <w:pStyle w:val="ListParagraph"/>
        <w:numPr>
          <w:ilvl w:val="0"/>
          <w:numId w:val="3"/>
        </w:numPr>
        <w:spacing w:line="240" w:lineRule="auto"/>
        <w:ind w:hanging="720"/>
        <w:rPr>
          <w:rFonts w:ascii="Times New Roman" w:hAnsi="Times New Roman" w:cs="Times New Roman"/>
          <w:b/>
          <w:sz w:val="24"/>
          <w:szCs w:val="24"/>
        </w:rPr>
      </w:pPr>
      <w:r w:rsidRPr="00652203">
        <w:rPr>
          <w:rFonts w:ascii="Times New Roman" w:hAnsi="Times New Roman" w:cs="Times New Roman"/>
          <w:b/>
          <w:sz w:val="24"/>
          <w:szCs w:val="24"/>
        </w:rPr>
        <w:t xml:space="preserve">What </w:t>
      </w:r>
      <w:r w:rsidR="00FC69FF">
        <w:rPr>
          <w:rFonts w:ascii="Times New Roman" w:hAnsi="Times New Roman" w:cs="Times New Roman"/>
          <w:b/>
          <w:sz w:val="24"/>
          <w:szCs w:val="24"/>
        </w:rPr>
        <w:t xml:space="preserve">are the changes </w:t>
      </w:r>
      <w:r w:rsidR="00901B36">
        <w:rPr>
          <w:rFonts w:ascii="Times New Roman" w:hAnsi="Times New Roman" w:cs="Times New Roman"/>
          <w:b/>
          <w:sz w:val="24"/>
          <w:szCs w:val="24"/>
        </w:rPr>
        <w:t>SB 62 make</w:t>
      </w:r>
      <w:r w:rsidR="00CD39E0">
        <w:rPr>
          <w:rFonts w:ascii="Times New Roman" w:hAnsi="Times New Roman" w:cs="Times New Roman"/>
          <w:b/>
          <w:sz w:val="24"/>
          <w:szCs w:val="24"/>
        </w:rPr>
        <w:t>s</w:t>
      </w:r>
      <w:r w:rsidR="00901B36">
        <w:rPr>
          <w:rFonts w:ascii="Times New Roman" w:hAnsi="Times New Roman" w:cs="Times New Roman"/>
          <w:b/>
          <w:sz w:val="24"/>
          <w:szCs w:val="24"/>
        </w:rPr>
        <w:t xml:space="preserve"> </w:t>
      </w:r>
      <w:r w:rsidR="00FC69FF">
        <w:rPr>
          <w:rFonts w:ascii="Times New Roman" w:hAnsi="Times New Roman" w:cs="Times New Roman"/>
          <w:b/>
          <w:sz w:val="24"/>
          <w:szCs w:val="24"/>
        </w:rPr>
        <w:t xml:space="preserve">to the </w:t>
      </w:r>
      <w:r w:rsidRPr="00652203">
        <w:rPr>
          <w:rFonts w:ascii="Times New Roman" w:hAnsi="Times New Roman" w:cs="Times New Roman"/>
          <w:b/>
          <w:sz w:val="24"/>
          <w:szCs w:val="24"/>
        </w:rPr>
        <w:t xml:space="preserve"> law</w:t>
      </w:r>
      <w:r w:rsidR="00901B36">
        <w:rPr>
          <w:rFonts w:ascii="Times New Roman" w:hAnsi="Times New Roman" w:cs="Times New Roman"/>
          <w:b/>
          <w:sz w:val="24"/>
          <w:szCs w:val="24"/>
        </w:rPr>
        <w:t>?</w:t>
      </w:r>
      <w:r w:rsidR="00FC69FF">
        <w:rPr>
          <w:rFonts w:ascii="Times New Roman" w:hAnsi="Times New Roman" w:cs="Times New Roman"/>
          <w:b/>
          <w:sz w:val="24"/>
          <w:szCs w:val="24"/>
        </w:rPr>
        <w:t xml:space="preserve"> </w:t>
      </w:r>
      <w:r w:rsidRPr="00652203">
        <w:rPr>
          <w:rFonts w:ascii="Times New Roman" w:hAnsi="Times New Roman" w:cs="Times New Roman"/>
          <w:b/>
          <w:sz w:val="24"/>
          <w:szCs w:val="24"/>
        </w:rPr>
        <w:t xml:space="preserve"> </w:t>
      </w:r>
    </w:p>
    <w:p w:rsidR="00FC69FF" w:rsidRDefault="00FC69FF" w:rsidP="00DD3EF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SB 62 changed the maximum age for students who are required to comply with the vaccination requirements from 30 to 22. This means that beginning on January 2, 2014, only student who are 21 years old or younger on the first day of the semester will be required to comply with the requirements of the law.</w:t>
      </w:r>
    </w:p>
    <w:p w:rsidR="0019648A" w:rsidRDefault="00FC69FF" w:rsidP="00DD3EF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It also clarifies that there is no distinction between how students who plan to reside on campus and students who plan to reside off-campus</w:t>
      </w:r>
      <w:r w:rsidR="0019648A">
        <w:rPr>
          <w:rFonts w:ascii="Times New Roman" w:hAnsi="Times New Roman" w:cs="Times New Roman"/>
          <w:sz w:val="24"/>
          <w:szCs w:val="24"/>
        </w:rPr>
        <w:t xml:space="preserve"> at UT System institutions</w:t>
      </w:r>
      <w:r>
        <w:rPr>
          <w:rFonts w:ascii="Times New Roman" w:hAnsi="Times New Roman" w:cs="Times New Roman"/>
          <w:sz w:val="24"/>
          <w:szCs w:val="24"/>
        </w:rPr>
        <w:t xml:space="preserve"> during the semester who wish to claim an exemption from the vaccination requirements based on a conscientious objection can establish that they qualify for the exemption</w:t>
      </w:r>
      <w:r w:rsidR="0019648A">
        <w:rPr>
          <w:rFonts w:ascii="Times New Roman" w:hAnsi="Times New Roman" w:cs="Times New Roman"/>
          <w:sz w:val="24"/>
          <w:szCs w:val="24"/>
        </w:rPr>
        <w:t xml:space="preserve">. All students must use the form provided by the Texas Department of State Health Services.  </w:t>
      </w:r>
    </w:p>
    <w:p w:rsidR="00730312" w:rsidRDefault="0019648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SB 62 also </w:t>
      </w:r>
      <w:r w:rsidR="00901B36">
        <w:rPr>
          <w:rFonts w:ascii="Times New Roman" w:hAnsi="Times New Roman" w:cs="Times New Roman"/>
          <w:sz w:val="24"/>
          <w:szCs w:val="24"/>
        </w:rPr>
        <w:t>makes other change</w:t>
      </w:r>
      <w:r>
        <w:rPr>
          <w:rFonts w:ascii="Times New Roman" w:hAnsi="Times New Roman" w:cs="Times New Roman"/>
          <w:sz w:val="24"/>
          <w:szCs w:val="24"/>
        </w:rPr>
        <w:t xml:space="preserve">s to the exemption application process </w:t>
      </w:r>
      <w:r w:rsidR="00901B36">
        <w:rPr>
          <w:rFonts w:ascii="Times New Roman" w:hAnsi="Times New Roman" w:cs="Times New Roman"/>
          <w:sz w:val="24"/>
          <w:szCs w:val="24"/>
        </w:rPr>
        <w:t>that apply only to students enrolled in public junior colleges.</w:t>
      </w:r>
      <w:r w:rsidR="00FC69FF">
        <w:rPr>
          <w:rFonts w:ascii="Times New Roman" w:hAnsi="Times New Roman" w:cs="Times New Roman"/>
          <w:sz w:val="24"/>
          <w:szCs w:val="24"/>
        </w:rPr>
        <w:t xml:space="preserve">  </w:t>
      </w:r>
    </w:p>
    <w:p w:rsidR="0019648A" w:rsidRPr="00730312" w:rsidRDefault="0019648A" w:rsidP="00730312">
      <w:pPr>
        <w:pStyle w:val="ListParagraph"/>
        <w:numPr>
          <w:ilvl w:val="0"/>
          <w:numId w:val="3"/>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What changes did the Texas Higher Education Coordinating Board make to its regulations regarding the vaccination requirement?</w:t>
      </w:r>
    </w:p>
    <w:p w:rsidR="0019648A" w:rsidRDefault="0019648A" w:rsidP="00F10AC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The amended </w:t>
      </w:r>
      <w:r w:rsidRPr="0019648A">
        <w:rPr>
          <w:rFonts w:ascii="Times New Roman" w:hAnsi="Times New Roman" w:cs="Times New Roman"/>
          <w:sz w:val="24"/>
          <w:szCs w:val="24"/>
        </w:rPr>
        <w:t>Texas Higher Education Coordinating Board</w:t>
      </w:r>
      <w:r>
        <w:rPr>
          <w:rFonts w:ascii="Times New Roman" w:hAnsi="Times New Roman" w:cs="Times New Roman"/>
          <w:sz w:val="24"/>
          <w:szCs w:val="24"/>
        </w:rPr>
        <w:t xml:space="preserve"> rules import the new requirements from SB 62. </w:t>
      </w:r>
    </w:p>
    <w:p w:rsidR="00730312" w:rsidRDefault="0019648A" w:rsidP="00F10AC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In addition, they clarify that students seeking a conscientious objection exemption must submit the required form to the appropriate office at the institution no less than 90 days after the form has been notarized. </w:t>
      </w:r>
    </w:p>
    <w:p w:rsidR="00901B36" w:rsidRPr="00730312" w:rsidRDefault="00901B36" w:rsidP="00730312">
      <w:pPr>
        <w:pStyle w:val="ListParagraph"/>
        <w:numPr>
          <w:ilvl w:val="0"/>
          <w:numId w:val="3"/>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What are the general requirements of the law as of January 1, 201</w:t>
      </w:r>
      <w:r w:rsidRPr="00730312">
        <w:rPr>
          <w:rFonts w:ascii="Times New Roman" w:hAnsi="Times New Roman" w:cs="Times New Roman"/>
          <w:b/>
          <w:sz w:val="24"/>
          <w:szCs w:val="24"/>
        </w:rPr>
        <w:t>4</w:t>
      </w:r>
      <w:r w:rsidRPr="00F10AC8">
        <w:rPr>
          <w:rFonts w:ascii="Times New Roman" w:hAnsi="Times New Roman" w:cs="Times New Roman"/>
          <w:b/>
          <w:sz w:val="24"/>
          <w:szCs w:val="24"/>
        </w:rPr>
        <w:t>?</w:t>
      </w:r>
    </w:p>
    <w:p w:rsidR="00F61266" w:rsidRPr="00652203" w:rsidRDefault="00643236" w:rsidP="00901B36">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As of </w:t>
      </w:r>
      <w:r w:rsidR="005B644D" w:rsidRPr="00652203">
        <w:rPr>
          <w:rFonts w:ascii="Times New Roman" w:hAnsi="Times New Roman" w:cs="Times New Roman"/>
          <w:sz w:val="24"/>
          <w:szCs w:val="24"/>
        </w:rPr>
        <w:t>January 1, 201</w:t>
      </w:r>
      <w:r w:rsidR="00901B36">
        <w:rPr>
          <w:rFonts w:ascii="Times New Roman" w:hAnsi="Times New Roman" w:cs="Times New Roman"/>
          <w:sz w:val="24"/>
          <w:szCs w:val="24"/>
        </w:rPr>
        <w:t>4</w:t>
      </w:r>
      <w:r w:rsidR="005B644D" w:rsidRPr="00652203">
        <w:rPr>
          <w:rFonts w:ascii="Times New Roman" w:hAnsi="Times New Roman" w:cs="Times New Roman"/>
          <w:sz w:val="24"/>
          <w:szCs w:val="24"/>
        </w:rPr>
        <w:t>, a</w:t>
      </w:r>
      <w:r w:rsidR="00B764FD" w:rsidRPr="00652203">
        <w:rPr>
          <w:rFonts w:ascii="Times New Roman" w:hAnsi="Times New Roman" w:cs="Times New Roman"/>
          <w:sz w:val="24"/>
          <w:szCs w:val="24"/>
        </w:rPr>
        <w:t>ll Texas public and private institutions of higher education</w:t>
      </w:r>
      <w:r w:rsidR="00B13F07" w:rsidRPr="00652203">
        <w:rPr>
          <w:rFonts w:ascii="Times New Roman" w:hAnsi="Times New Roman" w:cs="Times New Roman"/>
          <w:sz w:val="24"/>
          <w:szCs w:val="24"/>
        </w:rPr>
        <w:t>, including all System institutions</w:t>
      </w:r>
      <w:r w:rsidR="00901B36">
        <w:rPr>
          <w:rFonts w:ascii="Times New Roman" w:hAnsi="Times New Roman" w:cs="Times New Roman"/>
          <w:sz w:val="24"/>
          <w:szCs w:val="24"/>
        </w:rPr>
        <w:t>,</w:t>
      </w:r>
      <w:r w:rsidR="00B13F07" w:rsidRPr="00652203">
        <w:rPr>
          <w:rFonts w:ascii="Times New Roman" w:hAnsi="Times New Roman" w:cs="Times New Roman"/>
          <w:sz w:val="24"/>
          <w:szCs w:val="24"/>
        </w:rPr>
        <w:t xml:space="preserve"> </w:t>
      </w:r>
      <w:r w:rsidR="005B644D" w:rsidRPr="00652203">
        <w:rPr>
          <w:rFonts w:ascii="Times New Roman" w:hAnsi="Times New Roman" w:cs="Times New Roman"/>
          <w:sz w:val="24"/>
          <w:szCs w:val="24"/>
        </w:rPr>
        <w:t>cannot a</w:t>
      </w:r>
      <w:r w:rsidR="00B764FD" w:rsidRPr="00652203">
        <w:rPr>
          <w:rFonts w:ascii="Times New Roman" w:hAnsi="Times New Roman" w:cs="Times New Roman"/>
          <w:sz w:val="24"/>
          <w:szCs w:val="24"/>
        </w:rPr>
        <w:t>llow</w:t>
      </w:r>
      <w:r w:rsidR="005B644D" w:rsidRPr="00652203">
        <w:rPr>
          <w:rFonts w:ascii="Times New Roman" w:hAnsi="Times New Roman" w:cs="Times New Roman"/>
          <w:sz w:val="24"/>
          <w:szCs w:val="24"/>
        </w:rPr>
        <w:t xml:space="preserve"> n</w:t>
      </w:r>
      <w:r w:rsidR="00B764FD" w:rsidRPr="00652203">
        <w:rPr>
          <w:rFonts w:ascii="Times New Roman" w:hAnsi="Times New Roman" w:cs="Times New Roman"/>
          <w:sz w:val="24"/>
          <w:szCs w:val="24"/>
        </w:rPr>
        <w:t xml:space="preserve">ew students </w:t>
      </w:r>
      <w:r w:rsidR="005B644D" w:rsidRPr="00652203">
        <w:rPr>
          <w:rFonts w:ascii="Times New Roman" w:hAnsi="Times New Roman" w:cs="Times New Roman"/>
          <w:sz w:val="24"/>
          <w:szCs w:val="24"/>
        </w:rPr>
        <w:t xml:space="preserve">to </w:t>
      </w:r>
      <w:r w:rsidR="00B764FD" w:rsidRPr="00652203">
        <w:rPr>
          <w:rFonts w:ascii="Times New Roman" w:hAnsi="Times New Roman" w:cs="Times New Roman"/>
          <w:sz w:val="24"/>
          <w:szCs w:val="24"/>
        </w:rPr>
        <w:t>enr</w:t>
      </w:r>
      <w:r w:rsidR="00121D31" w:rsidRPr="00652203">
        <w:rPr>
          <w:rFonts w:ascii="Times New Roman" w:hAnsi="Times New Roman" w:cs="Times New Roman"/>
          <w:sz w:val="24"/>
          <w:szCs w:val="24"/>
        </w:rPr>
        <w:t>oll unless the student show</w:t>
      </w:r>
      <w:r w:rsidR="00F61266" w:rsidRPr="00652203">
        <w:rPr>
          <w:rFonts w:ascii="Times New Roman" w:hAnsi="Times New Roman" w:cs="Times New Roman"/>
          <w:sz w:val="24"/>
          <w:szCs w:val="24"/>
        </w:rPr>
        <w:t>s proof</w:t>
      </w:r>
      <w:r w:rsidR="00121D31" w:rsidRPr="00652203">
        <w:rPr>
          <w:rFonts w:ascii="Times New Roman" w:hAnsi="Times New Roman" w:cs="Times New Roman"/>
          <w:sz w:val="24"/>
          <w:szCs w:val="24"/>
        </w:rPr>
        <w:t xml:space="preserve"> </w:t>
      </w:r>
      <w:r w:rsidR="00B764FD" w:rsidRPr="00652203">
        <w:rPr>
          <w:rFonts w:ascii="Times New Roman" w:hAnsi="Times New Roman" w:cs="Times New Roman"/>
          <w:sz w:val="24"/>
          <w:szCs w:val="24"/>
        </w:rPr>
        <w:t>that</w:t>
      </w:r>
      <w:r w:rsidR="00F61266" w:rsidRPr="00652203">
        <w:rPr>
          <w:rFonts w:ascii="Times New Roman" w:hAnsi="Times New Roman" w:cs="Times New Roman"/>
          <w:sz w:val="24"/>
          <w:szCs w:val="24"/>
        </w:rPr>
        <w:t xml:space="preserve"> the student:</w:t>
      </w:r>
    </w:p>
    <w:p w:rsidR="00F61266" w:rsidRDefault="00B764FD" w:rsidP="00DD3EF4">
      <w:pPr>
        <w:pStyle w:val="ListParagraph"/>
        <w:numPr>
          <w:ilvl w:val="0"/>
          <w:numId w:val="2"/>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lastRenderedPageBreak/>
        <w:t>has had a vaccination or a booster for bacterial meningitis during the last five year</w:t>
      </w:r>
      <w:r w:rsidR="005B644D" w:rsidRPr="00652203">
        <w:rPr>
          <w:rFonts w:ascii="Times New Roman" w:hAnsi="Times New Roman" w:cs="Times New Roman"/>
          <w:sz w:val="24"/>
          <w:szCs w:val="24"/>
        </w:rPr>
        <w:t>s</w:t>
      </w:r>
      <w:r w:rsidR="00121D31" w:rsidRPr="00652203">
        <w:rPr>
          <w:rFonts w:ascii="Times New Roman" w:hAnsi="Times New Roman" w:cs="Times New Roman"/>
          <w:sz w:val="24"/>
          <w:szCs w:val="24"/>
        </w:rPr>
        <w:t xml:space="preserve"> but no later than the 10</w:t>
      </w:r>
      <w:r w:rsidR="00121D31" w:rsidRPr="00652203">
        <w:rPr>
          <w:rFonts w:ascii="Times New Roman" w:hAnsi="Times New Roman" w:cs="Times New Roman"/>
          <w:sz w:val="24"/>
          <w:szCs w:val="24"/>
          <w:vertAlign w:val="superscript"/>
        </w:rPr>
        <w:t>th</w:t>
      </w:r>
      <w:r w:rsidR="00121D31" w:rsidRPr="00652203">
        <w:rPr>
          <w:rFonts w:ascii="Times New Roman" w:hAnsi="Times New Roman" w:cs="Times New Roman"/>
          <w:sz w:val="24"/>
          <w:szCs w:val="24"/>
        </w:rPr>
        <w:t xml:space="preserve"> day before the first day of the semester </w:t>
      </w:r>
      <w:r w:rsidR="00F61266" w:rsidRPr="00652203">
        <w:rPr>
          <w:rFonts w:ascii="Times New Roman" w:hAnsi="Times New Roman" w:cs="Times New Roman"/>
          <w:sz w:val="24"/>
          <w:szCs w:val="24"/>
        </w:rPr>
        <w:t xml:space="preserve">(or other period of enrollment) </w:t>
      </w:r>
      <w:r w:rsidR="00121D31" w:rsidRPr="00652203">
        <w:rPr>
          <w:rFonts w:ascii="Times New Roman" w:hAnsi="Times New Roman" w:cs="Times New Roman"/>
          <w:sz w:val="24"/>
          <w:szCs w:val="24"/>
        </w:rPr>
        <w:t>in which the student seeks to enroll</w:t>
      </w:r>
      <w:r w:rsidR="005B644D" w:rsidRPr="00652203">
        <w:rPr>
          <w:rFonts w:ascii="Times New Roman" w:hAnsi="Times New Roman" w:cs="Times New Roman"/>
          <w:sz w:val="24"/>
          <w:szCs w:val="24"/>
        </w:rPr>
        <w:t>;</w:t>
      </w:r>
      <w:r w:rsidRPr="00652203">
        <w:rPr>
          <w:rFonts w:ascii="Times New Roman" w:hAnsi="Times New Roman" w:cs="Times New Roman"/>
          <w:sz w:val="24"/>
          <w:szCs w:val="24"/>
        </w:rPr>
        <w:t xml:space="preserve"> or</w:t>
      </w:r>
    </w:p>
    <w:p w:rsidR="00652203" w:rsidRPr="00652203" w:rsidRDefault="00652203" w:rsidP="00DD3EF4">
      <w:pPr>
        <w:pStyle w:val="ListParagraph"/>
        <w:spacing w:line="240" w:lineRule="auto"/>
        <w:jc w:val="both"/>
        <w:rPr>
          <w:rFonts w:ascii="Times New Roman" w:hAnsi="Times New Roman" w:cs="Times New Roman"/>
          <w:sz w:val="24"/>
          <w:szCs w:val="24"/>
        </w:rPr>
      </w:pPr>
    </w:p>
    <w:p w:rsidR="005B644D" w:rsidRPr="00652203" w:rsidRDefault="00B764FD" w:rsidP="00DD3EF4">
      <w:pPr>
        <w:pStyle w:val="ListParagraph"/>
        <w:numPr>
          <w:ilvl w:val="0"/>
          <w:numId w:val="2"/>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 xml:space="preserve">meets one of </w:t>
      </w:r>
      <w:r w:rsidR="005B644D" w:rsidRPr="00652203">
        <w:rPr>
          <w:rFonts w:ascii="Times New Roman" w:hAnsi="Times New Roman" w:cs="Times New Roman"/>
          <w:sz w:val="24"/>
          <w:szCs w:val="24"/>
        </w:rPr>
        <w:t xml:space="preserve">the </w:t>
      </w:r>
      <w:r w:rsidR="00F45A3C" w:rsidRPr="00652203">
        <w:rPr>
          <w:rFonts w:ascii="Times New Roman" w:hAnsi="Times New Roman" w:cs="Times New Roman"/>
          <w:sz w:val="24"/>
          <w:szCs w:val="24"/>
        </w:rPr>
        <w:t xml:space="preserve">five </w:t>
      </w:r>
      <w:r w:rsidRPr="00652203">
        <w:rPr>
          <w:rFonts w:ascii="Times New Roman" w:hAnsi="Times New Roman" w:cs="Times New Roman"/>
          <w:sz w:val="24"/>
          <w:szCs w:val="24"/>
        </w:rPr>
        <w:t xml:space="preserve">specific exceptions </w:t>
      </w:r>
      <w:r w:rsidR="005B644D" w:rsidRPr="00652203">
        <w:rPr>
          <w:rFonts w:ascii="Times New Roman" w:hAnsi="Times New Roman" w:cs="Times New Roman"/>
          <w:sz w:val="24"/>
          <w:szCs w:val="24"/>
        </w:rPr>
        <w:t xml:space="preserve">permitted by </w:t>
      </w:r>
      <w:r w:rsidRPr="00652203">
        <w:rPr>
          <w:rFonts w:ascii="Times New Roman" w:hAnsi="Times New Roman" w:cs="Times New Roman"/>
          <w:sz w:val="24"/>
          <w:szCs w:val="24"/>
        </w:rPr>
        <w:t>the law</w:t>
      </w:r>
      <w:r w:rsidR="00F45A3C" w:rsidRPr="00652203">
        <w:rPr>
          <w:rFonts w:ascii="Times New Roman" w:hAnsi="Times New Roman" w:cs="Times New Roman"/>
          <w:sz w:val="24"/>
          <w:szCs w:val="24"/>
        </w:rPr>
        <w:t>s and regulations</w:t>
      </w:r>
      <w:r w:rsidR="009B05B1" w:rsidRPr="00652203">
        <w:rPr>
          <w:rFonts w:ascii="Times New Roman" w:hAnsi="Times New Roman" w:cs="Times New Roman"/>
          <w:sz w:val="24"/>
          <w:szCs w:val="24"/>
        </w:rPr>
        <w:t xml:space="preserve">.  </w:t>
      </w:r>
      <w:r w:rsidR="005B644D" w:rsidRPr="00652203">
        <w:rPr>
          <w:rFonts w:ascii="Times New Roman" w:hAnsi="Times New Roman" w:cs="Times New Roman"/>
          <w:sz w:val="24"/>
          <w:szCs w:val="24"/>
        </w:rPr>
        <w:t>These exceptions are:</w:t>
      </w:r>
    </w:p>
    <w:p w:rsidR="005B644D" w:rsidRPr="00652203" w:rsidRDefault="005B644D" w:rsidP="00DD3EF4">
      <w:pPr>
        <w:pStyle w:val="ListParagraph"/>
        <w:numPr>
          <w:ilvl w:val="1"/>
          <w:numId w:val="2"/>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 xml:space="preserve">New students who are </w:t>
      </w:r>
      <w:r w:rsidR="00901B36">
        <w:rPr>
          <w:rFonts w:ascii="Times New Roman" w:hAnsi="Times New Roman" w:cs="Times New Roman"/>
          <w:sz w:val="24"/>
          <w:szCs w:val="24"/>
        </w:rPr>
        <w:t>twenty two</w:t>
      </w:r>
      <w:r w:rsidRPr="00652203">
        <w:rPr>
          <w:rFonts w:ascii="Times New Roman" w:hAnsi="Times New Roman" w:cs="Times New Roman"/>
          <w:sz w:val="24"/>
          <w:szCs w:val="24"/>
        </w:rPr>
        <w:t xml:space="preserve"> years of age or older on first day of the semester</w:t>
      </w:r>
      <w:r w:rsidR="00F61266" w:rsidRPr="00652203">
        <w:rPr>
          <w:rFonts w:ascii="Times New Roman" w:hAnsi="Times New Roman" w:cs="Times New Roman"/>
          <w:sz w:val="24"/>
          <w:szCs w:val="24"/>
        </w:rPr>
        <w:t>;</w:t>
      </w:r>
    </w:p>
    <w:p w:rsidR="005B644D" w:rsidRPr="00652203" w:rsidRDefault="005B644D" w:rsidP="00DD3EF4">
      <w:pPr>
        <w:pStyle w:val="ListParagraph"/>
        <w:numPr>
          <w:ilvl w:val="1"/>
          <w:numId w:val="2"/>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New students who are enrolled only in on-line or distance classes</w:t>
      </w:r>
      <w:r w:rsidR="00F61266" w:rsidRPr="00652203">
        <w:rPr>
          <w:rFonts w:ascii="Times New Roman" w:hAnsi="Times New Roman" w:cs="Times New Roman"/>
          <w:sz w:val="24"/>
          <w:szCs w:val="24"/>
        </w:rPr>
        <w:t>;</w:t>
      </w:r>
    </w:p>
    <w:p w:rsidR="00730312" w:rsidRDefault="005B644D" w:rsidP="00DD3EF4">
      <w:pPr>
        <w:pStyle w:val="ListParagraph"/>
        <w:numPr>
          <w:ilvl w:val="1"/>
          <w:numId w:val="2"/>
        </w:numPr>
        <w:spacing w:line="240" w:lineRule="auto"/>
        <w:jc w:val="both"/>
        <w:rPr>
          <w:rFonts w:ascii="Times New Roman" w:hAnsi="Times New Roman" w:cs="Times New Roman"/>
          <w:sz w:val="24"/>
          <w:szCs w:val="24"/>
        </w:rPr>
      </w:pPr>
      <w:r w:rsidRPr="00730312">
        <w:rPr>
          <w:rFonts w:ascii="Times New Roman" w:hAnsi="Times New Roman" w:cs="Times New Roman"/>
          <w:sz w:val="24"/>
          <w:szCs w:val="24"/>
        </w:rPr>
        <w:t>New student who provide a medical excuse that states that the vaccination would be harmful to the student’s health</w:t>
      </w:r>
      <w:r w:rsidR="00730312" w:rsidRPr="00730312">
        <w:rPr>
          <w:rFonts w:ascii="Times New Roman" w:hAnsi="Times New Roman" w:cs="Times New Roman"/>
          <w:sz w:val="24"/>
          <w:szCs w:val="24"/>
        </w:rPr>
        <w:t xml:space="preserve">; </w:t>
      </w:r>
    </w:p>
    <w:p w:rsidR="005B644D" w:rsidRPr="00730312" w:rsidRDefault="005B644D" w:rsidP="00DD3EF4">
      <w:pPr>
        <w:pStyle w:val="ListParagraph"/>
        <w:numPr>
          <w:ilvl w:val="1"/>
          <w:numId w:val="2"/>
        </w:numPr>
        <w:spacing w:line="240" w:lineRule="auto"/>
        <w:jc w:val="both"/>
        <w:rPr>
          <w:rFonts w:ascii="Times New Roman" w:hAnsi="Times New Roman" w:cs="Times New Roman"/>
          <w:sz w:val="24"/>
          <w:szCs w:val="24"/>
        </w:rPr>
      </w:pPr>
      <w:r w:rsidRPr="00730312">
        <w:rPr>
          <w:rFonts w:ascii="Times New Roman" w:hAnsi="Times New Roman" w:cs="Times New Roman"/>
          <w:sz w:val="24"/>
          <w:szCs w:val="24"/>
        </w:rPr>
        <w:t>New students who provide documentation of a moral or conscientious objection to the vaccine by using a form promulgated by the Tex</w:t>
      </w:r>
      <w:r w:rsidR="00730312">
        <w:rPr>
          <w:rFonts w:ascii="Times New Roman" w:hAnsi="Times New Roman" w:cs="Times New Roman"/>
          <w:sz w:val="24"/>
          <w:szCs w:val="24"/>
        </w:rPr>
        <w:t>as Department of State Services; and</w:t>
      </w:r>
    </w:p>
    <w:p w:rsidR="00F45A3C" w:rsidRPr="00652203" w:rsidRDefault="00F45A3C" w:rsidP="00DD3EF4">
      <w:pPr>
        <w:pStyle w:val="ListParagraph"/>
        <w:numPr>
          <w:ilvl w:val="1"/>
          <w:numId w:val="2"/>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New students who are also Texas high school students enrolled in a dual enrollment program where the student is enrolled in dual enrollment classes held at a Texas high school.</w:t>
      </w:r>
    </w:p>
    <w:p w:rsidR="004B6A9D" w:rsidRPr="00652203" w:rsidRDefault="004B6A9D"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Institutions are required to give all entering students information about the new requirement as part of the institution’s application materials.</w:t>
      </w:r>
    </w:p>
    <w:p w:rsidR="00F45A3C" w:rsidRPr="00652203" w:rsidRDefault="00B764FD"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The</w:t>
      </w:r>
      <w:r w:rsidR="00F45A3C" w:rsidRPr="00652203">
        <w:rPr>
          <w:rFonts w:ascii="Times New Roman" w:hAnsi="Times New Roman" w:cs="Times New Roman"/>
          <w:sz w:val="24"/>
          <w:szCs w:val="24"/>
        </w:rPr>
        <w:t xml:space="preserve"> regulations clarify that the requirements do apply to individuals participating in </w:t>
      </w:r>
      <w:r w:rsidR="009B05B1" w:rsidRPr="00652203">
        <w:rPr>
          <w:rFonts w:ascii="Times New Roman" w:hAnsi="Times New Roman" w:cs="Times New Roman"/>
          <w:sz w:val="24"/>
          <w:szCs w:val="24"/>
        </w:rPr>
        <w:t>a Texas</w:t>
      </w:r>
      <w:r w:rsidR="00F45A3C" w:rsidRPr="00652203">
        <w:rPr>
          <w:rFonts w:ascii="Times New Roman" w:hAnsi="Times New Roman" w:cs="Times New Roman"/>
          <w:sz w:val="24"/>
          <w:szCs w:val="24"/>
        </w:rPr>
        <w:t xml:space="preserve"> Higher Education Coordinating Board approved CE </w:t>
      </w:r>
      <w:r w:rsidR="004459F9" w:rsidRPr="00652203">
        <w:rPr>
          <w:rFonts w:ascii="Times New Roman" w:hAnsi="Times New Roman" w:cs="Times New Roman"/>
          <w:sz w:val="24"/>
          <w:szCs w:val="24"/>
        </w:rPr>
        <w:t>course or program that requires</w:t>
      </w:r>
      <w:r w:rsidR="00F45A3C" w:rsidRPr="00652203">
        <w:rPr>
          <w:rFonts w:ascii="Times New Roman" w:hAnsi="Times New Roman" w:cs="Times New Roman"/>
          <w:sz w:val="24"/>
          <w:szCs w:val="24"/>
        </w:rPr>
        <w:t xml:space="preserve"> 360 or more contact hours.</w:t>
      </w:r>
    </w:p>
    <w:p w:rsidR="00730312" w:rsidRDefault="00CD39E0" w:rsidP="00F10AC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They apply to </w:t>
      </w:r>
      <w:r w:rsidR="00B5629C" w:rsidRPr="00652203">
        <w:rPr>
          <w:rFonts w:ascii="Times New Roman" w:hAnsi="Times New Roman" w:cs="Times New Roman"/>
          <w:sz w:val="24"/>
          <w:szCs w:val="24"/>
        </w:rPr>
        <w:t>all new students</w:t>
      </w:r>
      <w:r>
        <w:rPr>
          <w:rFonts w:ascii="Times New Roman" w:hAnsi="Times New Roman" w:cs="Times New Roman"/>
          <w:sz w:val="24"/>
          <w:szCs w:val="24"/>
        </w:rPr>
        <w:t xml:space="preserve"> regardless of whether they will be res</w:t>
      </w:r>
      <w:r w:rsidR="00730312">
        <w:rPr>
          <w:rFonts w:ascii="Times New Roman" w:hAnsi="Times New Roman" w:cs="Times New Roman"/>
          <w:sz w:val="24"/>
          <w:szCs w:val="24"/>
        </w:rPr>
        <w:t>i</w:t>
      </w:r>
      <w:r>
        <w:rPr>
          <w:rFonts w:ascii="Times New Roman" w:hAnsi="Times New Roman" w:cs="Times New Roman"/>
          <w:sz w:val="24"/>
          <w:szCs w:val="24"/>
        </w:rPr>
        <w:t>ding on campus or off campus.</w:t>
      </w:r>
      <w:r w:rsidR="00B5629C" w:rsidRPr="00652203">
        <w:rPr>
          <w:rFonts w:ascii="Times New Roman" w:hAnsi="Times New Roman" w:cs="Times New Roman"/>
          <w:sz w:val="24"/>
          <w:szCs w:val="24"/>
        </w:rPr>
        <w:t xml:space="preserve"> </w:t>
      </w:r>
    </w:p>
    <w:p w:rsidR="00B764FD" w:rsidRPr="00F10AC8" w:rsidRDefault="00B764FD" w:rsidP="00730312">
      <w:pPr>
        <w:pStyle w:val="ListParagraph"/>
        <w:numPr>
          <w:ilvl w:val="0"/>
          <w:numId w:val="3"/>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When does the new law take effect?</w:t>
      </w:r>
    </w:p>
    <w:p w:rsidR="00F61266" w:rsidRPr="00652203" w:rsidRDefault="00B764FD"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The law took effect </w:t>
      </w:r>
      <w:r w:rsidR="007545A8" w:rsidRPr="00652203">
        <w:rPr>
          <w:rFonts w:ascii="Times New Roman" w:hAnsi="Times New Roman" w:cs="Times New Roman"/>
          <w:sz w:val="24"/>
          <w:szCs w:val="24"/>
        </w:rPr>
        <w:t>immediately upon passage</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Institutions of higher education are required to begin complying with the law as</w:t>
      </w:r>
      <w:r w:rsidR="00901B36">
        <w:rPr>
          <w:rFonts w:ascii="Times New Roman" w:hAnsi="Times New Roman" w:cs="Times New Roman"/>
          <w:sz w:val="24"/>
          <w:szCs w:val="24"/>
        </w:rPr>
        <w:t xml:space="preserve"> amended by SB 62</w:t>
      </w:r>
      <w:r w:rsidRPr="00652203">
        <w:rPr>
          <w:rFonts w:ascii="Times New Roman" w:hAnsi="Times New Roman" w:cs="Times New Roman"/>
          <w:sz w:val="24"/>
          <w:szCs w:val="24"/>
        </w:rPr>
        <w:t xml:space="preserve"> </w:t>
      </w:r>
      <w:r w:rsidR="00CD39E0">
        <w:rPr>
          <w:rFonts w:ascii="Times New Roman" w:hAnsi="Times New Roman" w:cs="Times New Roman"/>
          <w:sz w:val="24"/>
          <w:szCs w:val="24"/>
        </w:rPr>
        <w:t xml:space="preserve">as </w:t>
      </w:r>
      <w:r w:rsidRPr="00652203">
        <w:rPr>
          <w:rFonts w:ascii="Times New Roman" w:hAnsi="Times New Roman" w:cs="Times New Roman"/>
          <w:sz w:val="24"/>
          <w:szCs w:val="24"/>
        </w:rPr>
        <w:t>of January 1, 201</w:t>
      </w:r>
      <w:r w:rsidR="00901B36">
        <w:rPr>
          <w:rFonts w:ascii="Times New Roman" w:hAnsi="Times New Roman" w:cs="Times New Roman"/>
          <w:sz w:val="24"/>
          <w:szCs w:val="24"/>
        </w:rPr>
        <w:t>4</w:t>
      </w:r>
      <w:r w:rsidRPr="00652203">
        <w:rPr>
          <w:rFonts w:ascii="Times New Roman" w:hAnsi="Times New Roman" w:cs="Times New Roman"/>
          <w:sz w:val="24"/>
          <w:szCs w:val="24"/>
        </w:rPr>
        <w:t xml:space="preserve">. </w:t>
      </w:r>
    </w:p>
    <w:p w:rsidR="00C0330E" w:rsidRPr="00652203" w:rsidRDefault="00B764FD" w:rsidP="00F10AC8">
      <w:pPr>
        <w:spacing w:line="240" w:lineRule="auto"/>
        <w:ind w:left="720"/>
        <w:rPr>
          <w:rFonts w:ascii="Times New Roman" w:hAnsi="Times New Roman" w:cs="Times New Roman"/>
          <w:b/>
          <w:sz w:val="24"/>
          <w:szCs w:val="24"/>
        </w:rPr>
      </w:pPr>
      <w:r w:rsidRPr="00652203">
        <w:rPr>
          <w:rFonts w:ascii="Times New Roman" w:hAnsi="Times New Roman" w:cs="Times New Roman"/>
          <w:sz w:val="24"/>
          <w:szCs w:val="24"/>
        </w:rPr>
        <w:t>The Coordinatin</w:t>
      </w:r>
      <w:r w:rsidR="001C3FF3" w:rsidRPr="00652203">
        <w:rPr>
          <w:rFonts w:ascii="Times New Roman" w:hAnsi="Times New Roman" w:cs="Times New Roman"/>
          <w:sz w:val="24"/>
          <w:szCs w:val="24"/>
        </w:rPr>
        <w:t>g</w:t>
      </w:r>
      <w:r w:rsidRPr="00652203">
        <w:rPr>
          <w:rFonts w:ascii="Times New Roman" w:hAnsi="Times New Roman" w:cs="Times New Roman"/>
          <w:sz w:val="24"/>
          <w:szCs w:val="24"/>
        </w:rPr>
        <w:t xml:space="preserve"> Board </w:t>
      </w:r>
      <w:r w:rsidR="00830625">
        <w:rPr>
          <w:rFonts w:ascii="Times New Roman" w:hAnsi="Times New Roman" w:cs="Times New Roman"/>
          <w:sz w:val="24"/>
          <w:szCs w:val="24"/>
        </w:rPr>
        <w:t xml:space="preserve">has proposed amendments </w:t>
      </w:r>
      <w:r w:rsidR="00CD39E0">
        <w:rPr>
          <w:rFonts w:ascii="Times New Roman" w:hAnsi="Times New Roman" w:cs="Times New Roman"/>
          <w:sz w:val="24"/>
          <w:szCs w:val="24"/>
        </w:rPr>
        <w:t xml:space="preserve">to amend the rules as previously adopted. </w:t>
      </w:r>
      <w:r w:rsidR="007545A8" w:rsidRPr="00652203">
        <w:rPr>
          <w:rFonts w:ascii="Times New Roman" w:hAnsi="Times New Roman" w:cs="Times New Roman"/>
          <w:sz w:val="24"/>
          <w:szCs w:val="24"/>
        </w:rPr>
        <w:t xml:space="preserve">For purposes of this FAQ, </w:t>
      </w:r>
      <w:r w:rsidR="00121D31" w:rsidRPr="00652203">
        <w:rPr>
          <w:rFonts w:ascii="Times New Roman" w:hAnsi="Times New Roman" w:cs="Times New Roman"/>
          <w:sz w:val="24"/>
          <w:szCs w:val="24"/>
        </w:rPr>
        <w:t>a reference to the new law r</w:t>
      </w:r>
      <w:r w:rsidR="007545A8" w:rsidRPr="00652203">
        <w:rPr>
          <w:rFonts w:ascii="Times New Roman" w:hAnsi="Times New Roman" w:cs="Times New Roman"/>
          <w:sz w:val="24"/>
          <w:szCs w:val="24"/>
        </w:rPr>
        <w:t xml:space="preserve">efers to the new law as </w:t>
      </w:r>
      <w:r w:rsidR="00121D31" w:rsidRPr="00652203">
        <w:rPr>
          <w:rFonts w:ascii="Times New Roman" w:hAnsi="Times New Roman" w:cs="Times New Roman"/>
          <w:sz w:val="24"/>
          <w:szCs w:val="24"/>
        </w:rPr>
        <w:t xml:space="preserve">currently </w:t>
      </w:r>
      <w:r w:rsidR="007545A8" w:rsidRPr="00652203">
        <w:rPr>
          <w:rFonts w:ascii="Times New Roman" w:hAnsi="Times New Roman" w:cs="Times New Roman"/>
          <w:sz w:val="24"/>
          <w:szCs w:val="24"/>
        </w:rPr>
        <w:t>interpreted by the</w:t>
      </w:r>
      <w:r w:rsidR="00901B36">
        <w:rPr>
          <w:rFonts w:ascii="Times New Roman" w:hAnsi="Times New Roman" w:cs="Times New Roman"/>
          <w:sz w:val="24"/>
          <w:szCs w:val="24"/>
        </w:rPr>
        <w:t xml:space="preserve"> current</w:t>
      </w:r>
      <w:r w:rsidR="00830625">
        <w:rPr>
          <w:rFonts w:ascii="Times New Roman" w:hAnsi="Times New Roman" w:cs="Times New Roman"/>
          <w:sz w:val="24"/>
          <w:szCs w:val="24"/>
        </w:rPr>
        <w:t xml:space="preserve">ly Proposed </w:t>
      </w:r>
      <w:r w:rsidR="00901B36">
        <w:rPr>
          <w:rFonts w:ascii="Times New Roman" w:hAnsi="Times New Roman" w:cs="Times New Roman"/>
          <w:sz w:val="24"/>
          <w:szCs w:val="24"/>
        </w:rPr>
        <w:t xml:space="preserve">Rule </w:t>
      </w:r>
      <w:r w:rsidR="00830625">
        <w:rPr>
          <w:rFonts w:ascii="Times New Roman" w:hAnsi="Times New Roman" w:cs="Times New Roman"/>
          <w:sz w:val="24"/>
          <w:szCs w:val="24"/>
        </w:rPr>
        <w:t xml:space="preserve"> which ha</w:t>
      </w:r>
      <w:r w:rsidR="007732AB">
        <w:rPr>
          <w:rFonts w:ascii="Times New Roman" w:hAnsi="Times New Roman" w:cs="Times New Roman"/>
          <w:sz w:val="24"/>
          <w:szCs w:val="24"/>
        </w:rPr>
        <w:t>s</w:t>
      </w:r>
      <w:r w:rsidR="00830625">
        <w:rPr>
          <w:rFonts w:ascii="Times New Roman" w:hAnsi="Times New Roman" w:cs="Times New Roman"/>
          <w:sz w:val="24"/>
          <w:szCs w:val="24"/>
        </w:rPr>
        <w:t xml:space="preserve"> been published in the Texas Administrative Code in the August 16, 2013 issue and are expected to take effect on October 24, 2013. The </w:t>
      </w:r>
      <w:r w:rsidR="00F10AC8">
        <w:rPr>
          <w:rFonts w:ascii="Times New Roman" w:hAnsi="Times New Roman" w:cs="Times New Roman"/>
          <w:sz w:val="24"/>
          <w:szCs w:val="24"/>
        </w:rPr>
        <w:t>p</w:t>
      </w:r>
      <w:r w:rsidR="00830625">
        <w:rPr>
          <w:rFonts w:ascii="Times New Roman" w:hAnsi="Times New Roman" w:cs="Times New Roman"/>
          <w:sz w:val="24"/>
          <w:szCs w:val="24"/>
        </w:rPr>
        <w:t>roposed amendments</w:t>
      </w:r>
      <w:r w:rsidR="00F10AC8">
        <w:rPr>
          <w:rFonts w:ascii="Times New Roman" w:hAnsi="Times New Roman" w:cs="Times New Roman"/>
          <w:sz w:val="24"/>
          <w:szCs w:val="24"/>
        </w:rPr>
        <w:t xml:space="preserve"> to the rules</w:t>
      </w:r>
      <w:r w:rsidR="00830625">
        <w:rPr>
          <w:rFonts w:ascii="Times New Roman" w:hAnsi="Times New Roman" w:cs="Times New Roman"/>
          <w:sz w:val="24"/>
          <w:szCs w:val="24"/>
        </w:rPr>
        <w:t xml:space="preserve"> ca</w:t>
      </w:r>
      <w:r w:rsidR="007732AB">
        <w:rPr>
          <w:rFonts w:ascii="Times New Roman" w:hAnsi="Times New Roman" w:cs="Times New Roman"/>
          <w:sz w:val="24"/>
          <w:szCs w:val="24"/>
        </w:rPr>
        <w:t>n</w:t>
      </w:r>
      <w:r w:rsidR="00830625">
        <w:rPr>
          <w:rFonts w:ascii="Times New Roman" w:hAnsi="Times New Roman" w:cs="Times New Roman"/>
          <w:sz w:val="24"/>
          <w:szCs w:val="24"/>
        </w:rPr>
        <w:t xml:space="preserve"> be found a</w:t>
      </w:r>
      <w:r w:rsidR="007732AB">
        <w:rPr>
          <w:rFonts w:ascii="Times New Roman" w:hAnsi="Times New Roman" w:cs="Times New Roman"/>
          <w:sz w:val="24"/>
          <w:szCs w:val="24"/>
        </w:rPr>
        <w:t>t</w:t>
      </w:r>
      <w:r w:rsidR="00F10AC8">
        <w:rPr>
          <w:rFonts w:ascii="Times New Roman" w:hAnsi="Times New Roman" w:cs="Times New Roman"/>
          <w:sz w:val="24"/>
          <w:szCs w:val="24"/>
        </w:rPr>
        <w:t>:</w:t>
      </w:r>
      <w:r w:rsidR="00830625">
        <w:rPr>
          <w:rFonts w:ascii="Times New Roman" w:hAnsi="Times New Roman" w:cs="Times New Roman"/>
          <w:sz w:val="24"/>
          <w:szCs w:val="24"/>
        </w:rPr>
        <w:t xml:space="preserve"> </w:t>
      </w:r>
      <w:hyperlink r:id="rId9" w:history="1">
        <w:r w:rsidR="004F5319" w:rsidRPr="00BC0F3C">
          <w:rPr>
            <w:rStyle w:val="Hyperlink"/>
            <w:rFonts w:ascii="Times New Roman" w:hAnsi="Times New Roman" w:cs="Times New Roman"/>
            <w:sz w:val="24"/>
            <w:szCs w:val="24"/>
          </w:rPr>
          <w:t>http://www.sos.state.tx.us/texreg/archive/August162013/Proposed%20Rules/19.EDUCATION.html#68</w:t>
        </w:r>
      </w:hyperlink>
      <w:r w:rsidR="004F5319">
        <w:rPr>
          <w:rFonts w:ascii="Times New Roman" w:hAnsi="Times New Roman" w:cs="Times New Roman"/>
          <w:sz w:val="24"/>
          <w:szCs w:val="24"/>
        </w:rPr>
        <w:t>.</w:t>
      </w:r>
    </w:p>
    <w:p w:rsidR="00B5629C" w:rsidRPr="00F10AC8" w:rsidRDefault="0019648A" w:rsidP="00F10AC8">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730312">
        <w:rPr>
          <w:rFonts w:ascii="Times New Roman" w:hAnsi="Times New Roman" w:cs="Times New Roman"/>
          <w:b/>
          <w:sz w:val="24"/>
          <w:szCs w:val="24"/>
        </w:rPr>
        <w:t xml:space="preserve"> </w:t>
      </w:r>
      <w:r w:rsidR="007732AB">
        <w:rPr>
          <w:rFonts w:ascii="Times New Roman" w:hAnsi="Times New Roman" w:cs="Times New Roman"/>
          <w:b/>
          <w:sz w:val="24"/>
          <w:szCs w:val="24"/>
        </w:rPr>
        <w:tab/>
      </w:r>
      <w:r w:rsidR="00B13F07" w:rsidRPr="00F10AC8">
        <w:rPr>
          <w:rFonts w:ascii="Times New Roman" w:hAnsi="Times New Roman" w:cs="Times New Roman"/>
          <w:b/>
          <w:sz w:val="24"/>
          <w:szCs w:val="24"/>
        </w:rPr>
        <w:t xml:space="preserve">What </w:t>
      </w:r>
      <w:r w:rsidR="009B05B1" w:rsidRPr="00F10AC8">
        <w:rPr>
          <w:rFonts w:ascii="Times New Roman" w:hAnsi="Times New Roman" w:cs="Times New Roman"/>
          <w:b/>
          <w:sz w:val="24"/>
          <w:szCs w:val="24"/>
        </w:rPr>
        <w:t>does an institution</w:t>
      </w:r>
      <w:r w:rsidR="00DF4B4C" w:rsidRPr="00F10AC8">
        <w:rPr>
          <w:rFonts w:ascii="Times New Roman" w:hAnsi="Times New Roman" w:cs="Times New Roman"/>
          <w:b/>
          <w:sz w:val="24"/>
          <w:szCs w:val="24"/>
        </w:rPr>
        <w:t xml:space="preserve"> </w:t>
      </w:r>
      <w:r w:rsidR="00B13F07" w:rsidRPr="00F10AC8">
        <w:rPr>
          <w:rFonts w:ascii="Times New Roman" w:hAnsi="Times New Roman" w:cs="Times New Roman"/>
          <w:b/>
          <w:sz w:val="24"/>
          <w:szCs w:val="24"/>
        </w:rPr>
        <w:t>have to do to comply?</w:t>
      </w:r>
    </w:p>
    <w:p w:rsidR="007732AB" w:rsidRDefault="00B13F07"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Each institution </w:t>
      </w:r>
      <w:r w:rsidR="00CD39E0">
        <w:rPr>
          <w:rFonts w:ascii="Times New Roman" w:hAnsi="Times New Roman" w:cs="Times New Roman"/>
          <w:sz w:val="24"/>
          <w:szCs w:val="24"/>
        </w:rPr>
        <w:t xml:space="preserve">should have </w:t>
      </w:r>
      <w:r w:rsidRPr="00652203">
        <w:rPr>
          <w:rFonts w:ascii="Times New Roman" w:hAnsi="Times New Roman" w:cs="Times New Roman"/>
          <w:sz w:val="24"/>
          <w:szCs w:val="24"/>
        </w:rPr>
        <w:t xml:space="preserve">policy and procedures to </w:t>
      </w:r>
      <w:r w:rsidR="001C3FF3" w:rsidRPr="00652203">
        <w:rPr>
          <w:rFonts w:ascii="Times New Roman" w:hAnsi="Times New Roman" w:cs="Times New Roman"/>
          <w:sz w:val="24"/>
          <w:szCs w:val="24"/>
        </w:rPr>
        <w:t xml:space="preserve">notify all incoming students about the new requirements, </w:t>
      </w:r>
      <w:r w:rsidRPr="00652203">
        <w:rPr>
          <w:rFonts w:ascii="Times New Roman" w:hAnsi="Times New Roman" w:cs="Times New Roman"/>
          <w:sz w:val="24"/>
          <w:szCs w:val="24"/>
        </w:rPr>
        <w:t>identify all individuals subject to the new requirements and to prevent those</w:t>
      </w:r>
      <w:r w:rsidR="007545A8" w:rsidRPr="00652203">
        <w:rPr>
          <w:rFonts w:ascii="Times New Roman" w:hAnsi="Times New Roman" w:cs="Times New Roman"/>
          <w:sz w:val="24"/>
          <w:szCs w:val="24"/>
        </w:rPr>
        <w:t xml:space="preserve"> individuals </w:t>
      </w:r>
      <w:r w:rsidRPr="00652203">
        <w:rPr>
          <w:rFonts w:ascii="Times New Roman" w:hAnsi="Times New Roman" w:cs="Times New Roman"/>
          <w:sz w:val="24"/>
          <w:szCs w:val="24"/>
        </w:rPr>
        <w:t xml:space="preserve">from enrolling until they </w:t>
      </w:r>
      <w:r w:rsidR="00121D31" w:rsidRPr="00652203">
        <w:rPr>
          <w:rFonts w:ascii="Times New Roman" w:hAnsi="Times New Roman" w:cs="Times New Roman"/>
          <w:sz w:val="24"/>
          <w:szCs w:val="24"/>
        </w:rPr>
        <w:t>are in compliance</w:t>
      </w:r>
      <w:r w:rsidR="009B05B1" w:rsidRPr="00652203">
        <w:rPr>
          <w:rFonts w:ascii="Times New Roman" w:hAnsi="Times New Roman" w:cs="Times New Roman"/>
          <w:sz w:val="24"/>
          <w:szCs w:val="24"/>
        </w:rPr>
        <w:t xml:space="preserve">.  </w:t>
      </w:r>
      <w:r w:rsidR="001C3FF3" w:rsidRPr="00652203">
        <w:rPr>
          <w:rFonts w:ascii="Times New Roman" w:hAnsi="Times New Roman" w:cs="Times New Roman"/>
          <w:sz w:val="24"/>
          <w:szCs w:val="24"/>
        </w:rPr>
        <w:t>An office or unit must be delegated to receive the proof of compliance for the institution.</w:t>
      </w:r>
      <w:r w:rsidR="007732AB">
        <w:rPr>
          <w:rFonts w:ascii="Times New Roman" w:hAnsi="Times New Roman" w:cs="Times New Roman"/>
          <w:sz w:val="24"/>
          <w:szCs w:val="24"/>
        </w:rPr>
        <w:t xml:space="preserve">  </w:t>
      </w:r>
      <w:r w:rsidRPr="00652203">
        <w:rPr>
          <w:rFonts w:ascii="Times New Roman" w:hAnsi="Times New Roman" w:cs="Times New Roman"/>
          <w:sz w:val="24"/>
          <w:szCs w:val="24"/>
        </w:rPr>
        <w:t>UT System’s Office of General Counsel</w:t>
      </w:r>
      <w:r w:rsidR="00121D31" w:rsidRPr="00652203">
        <w:rPr>
          <w:rFonts w:ascii="Times New Roman" w:hAnsi="Times New Roman" w:cs="Times New Roman"/>
          <w:sz w:val="24"/>
          <w:szCs w:val="24"/>
        </w:rPr>
        <w:t xml:space="preserve"> (OGC)</w:t>
      </w:r>
      <w:r w:rsidRPr="00652203">
        <w:rPr>
          <w:rFonts w:ascii="Times New Roman" w:hAnsi="Times New Roman" w:cs="Times New Roman"/>
          <w:sz w:val="24"/>
          <w:szCs w:val="24"/>
        </w:rPr>
        <w:t>, in consultation with the Offices of Academic Affairs and Health Affairs</w:t>
      </w:r>
      <w:r w:rsidR="00121D31" w:rsidRPr="00652203">
        <w:rPr>
          <w:rFonts w:ascii="Times New Roman" w:hAnsi="Times New Roman" w:cs="Times New Roman"/>
          <w:sz w:val="24"/>
          <w:szCs w:val="24"/>
        </w:rPr>
        <w:t>,</w:t>
      </w:r>
      <w:r w:rsidRPr="00652203">
        <w:rPr>
          <w:rFonts w:ascii="Times New Roman" w:hAnsi="Times New Roman" w:cs="Times New Roman"/>
          <w:sz w:val="24"/>
          <w:szCs w:val="24"/>
        </w:rPr>
        <w:t xml:space="preserve"> ha</w:t>
      </w:r>
      <w:r w:rsidR="00121D31" w:rsidRPr="00652203">
        <w:rPr>
          <w:rFonts w:ascii="Times New Roman" w:hAnsi="Times New Roman" w:cs="Times New Roman"/>
          <w:sz w:val="24"/>
          <w:szCs w:val="24"/>
        </w:rPr>
        <w:t>s</w:t>
      </w:r>
      <w:r w:rsidRPr="00652203">
        <w:rPr>
          <w:rFonts w:ascii="Times New Roman" w:hAnsi="Times New Roman" w:cs="Times New Roman"/>
          <w:sz w:val="24"/>
          <w:szCs w:val="24"/>
        </w:rPr>
        <w:t xml:space="preserve"> drafted a model policy</w:t>
      </w:r>
      <w:r w:rsidR="00CD39E0">
        <w:rPr>
          <w:rFonts w:ascii="Times New Roman" w:hAnsi="Times New Roman" w:cs="Times New Roman"/>
          <w:sz w:val="24"/>
          <w:szCs w:val="24"/>
        </w:rPr>
        <w:t>, which has been amended to comply with SB 62,</w:t>
      </w:r>
      <w:r w:rsidRPr="00652203">
        <w:rPr>
          <w:rFonts w:ascii="Times New Roman" w:hAnsi="Times New Roman" w:cs="Times New Roman"/>
          <w:sz w:val="24"/>
          <w:szCs w:val="24"/>
        </w:rPr>
        <w:t xml:space="preserve"> that</w:t>
      </w:r>
      <w:r w:rsidR="00CD39E0">
        <w:rPr>
          <w:rFonts w:ascii="Times New Roman" w:hAnsi="Times New Roman" w:cs="Times New Roman"/>
          <w:sz w:val="24"/>
          <w:szCs w:val="24"/>
        </w:rPr>
        <w:t xml:space="preserve"> </w:t>
      </w:r>
      <w:r w:rsidRPr="00652203">
        <w:rPr>
          <w:rFonts w:ascii="Times New Roman" w:hAnsi="Times New Roman" w:cs="Times New Roman"/>
          <w:sz w:val="24"/>
          <w:szCs w:val="24"/>
        </w:rPr>
        <w:t xml:space="preserve"> institutions can elect to adopt that, assuming the institution complies with the policy, will ensure that the institution is in compliance with the new requirements.  </w:t>
      </w:r>
    </w:p>
    <w:p w:rsidR="00B13F07" w:rsidRPr="00F10AC8" w:rsidRDefault="00B13F07" w:rsidP="007C12D0">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lastRenderedPageBreak/>
        <w:t>How does the OGC model policy work?</w:t>
      </w:r>
    </w:p>
    <w:p w:rsidR="00690365" w:rsidRDefault="00B13F07"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In essence, the </w:t>
      </w:r>
      <w:r w:rsidR="00CD39E0">
        <w:rPr>
          <w:rFonts w:ascii="Times New Roman" w:hAnsi="Times New Roman" w:cs="Times New Roman"/>
          <w:sz w:val="24"/>
          <w:szCs w:val="24"/>
        </w:rPr>
        <w:t xml:space="preserve">law </w:t>
      </w:r>
      <w:r w:rsidRPr="00652203">
        <w:rPr>
          <w:rFonts w:ascii="Times New Roman" w:hAnsi="Times New Roman" w:cs="Times New Roman"/>
          <w:sz w:val="24"/>
          <w:szCs w:val="24"/>
        </w:rPr>
        <w:t>requires institutions to prevent indi</w:t>
      </w:r>
      <w:r w:rsidR="007545A8" w:rsidRPr="00652203">
        <w:rPr>
          <w:rFonts w:ascii="Times New Roman" w:hAnsi="Times New Roman" w:cs="Times New Roman"/>
          <w:sz w:val="24"/>
          <w:szCs w:val="24"/>
        </w:rPr>
        <w:t>vidual</w:t>
      </w:r>
      <w:r w:rsidR="00CD39E0">
        <w:rPr>
          <w:rFonts w:ascii="Times New Roman" w:hAnsi="Times New Roman" w:cs="Times New Roman"/>
          <w:sz w:val="24"/>
          <w:szCs w:val="24"/>
        </w:rPr>
        <w:t>s affected by the law</w:t>
      </w:r>
      <w:r w:rsidR="007545A8"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from attending classes or participating in any other activities that require the student to be enrolled at the University until the </w:t>
      </w:r>
      <w:r w:rsidR="007545A8" w:rsidRPr="00652203">
        <w:rPr>
          <w:rFonts w:ascii="Times New Roman" w:hAnsi="Times New Roman" w:cs="Times New Roman"/>
          <w:sz w:val="24"/>
          <w:szCs w:val="24"/>
        </w:rPr>
        <w:t xml:space="preserve">student is in compliance with the </w:t>
      </w:r>
      <w:r w:rsidR="00620AF5">
        <w:rPr>
          <w:rFonts w:ascii="Times New Roman" w:hAnsi="Times New Roman" w:cs="Times New Roman"/>
          <w:sz w:val="24"/>
          <w:szCs w:val="24"/>
        </w:rPr>
        <w:t>requirements of the law</w:t>
      </w:r>
      <w:r w:rsidR="007545A8" w:rsidRPr="00652203">
        <w:rPr>
          <w:rFonts w:ascii="Times New Roman" w:hAnsi="Times New Roman" w:cs="Times New Roman"/>
          <w:sz w:val="24"/>
          <w:szCs w:val="24"/>
        </w:rPr>
        <w:t>.  We have determined that the most efficient and effective way to make that happen is to prevent students who are subject to the requirements from registering for classes for that semester until they provide proof of compliance.</w:t>
      </w:r>
    </w:p>
    <w:p w:rsidR="007545A8" w:rsidRPr="00F10AC8" w:rsidRDefault="007545A8" w:rsidP="00690365">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 xml:space="preserve">Our institution does not want to use the registration process as the </w:t>
      </w:r>
      <w:r w:rsidR="00F61266" w:rsidRPr="00F10AC8">
        <w:rPr>
          <w:rFonts w:ascii="Times New Roman" w:hAnsi="Times New Roman" w:cs="Times New Roman"/>
          <w:b/>
          <w:sz w:val="24"/>
          <w:szCs w:val="24"/>
        </w:rPr>
        <w:t>“</w:t>
      </w:r>
      <w:r w:rsidRPr="00F10AC8">
        <w:rPr>
          <w:rFonts w:ascii="Times New Roman" w:hAnsi="Times New Roman" w:cs="Times New Roman"/>
          <w:b/>
          <w:sz w:val="24"/>
          <w:szCs w:val="24"/>
        </w:rPr>
        <w:t>gate</w:t>
      </w:r>
      <w:r w:rsidR="00F61266" w:rsidRPr="00F10AC8">
        <w:rPr>
          <w:rFonts w:ascii="Times New Roman" w:hAnsi="Times New Roman" w:cs="Times New Roman"/>
          <w:b/>
          <w:sz w:val="24"/>
          <w:szCs w:val="24"/>
        </w:rPr>
        <w:t>-</w:t>
      </w:r>
      <w:r w:rsidRPr="00F10AC8">
        <w:rPr>
          <w:rFonts w:ascii="Times New Roman" w:hAnsi="Times New Roman" w:cs="Times New Roman"/>
          <w:b/>
          <w:sz w:val="24"/>
          <w:szCs w:val="24"/>
        </w:rPr>
        <w:t>keeping</w:t>
      </w:r>
      <w:r w:rsidR="00F61266" w:rsidRPr="00F10AC8">
        <w:rPr>
          <w:rFonts w:ascii="Times New Roman" w:hAnsi="Times New Roman" w:cs="Times New Roman"/>
          <w:b/>
          <w:sz w:val="24"/>
          <w:szCs w:val="24"/>
        </w:rPr>
        <w:t>”</w:t>
      </w:r>
      <w:r w:rsidRPr="00F10AC8">
        <w:rPr>
          <w:rFonts w:ascii="Times New Roman" w:hAnsi="Times New Roman" w:cs="Times New Roman"/>
          <w:b/>
          <w:sz w:val="24"/>
          <w:szCs w:val="24"/>
        </w:rPr>
        <w:t xml:space="preserve"> mechanism for preventing students who have not complied with the vaccination requirement from enrolling</w:t>
      </w:r>
      <w:r w:rsidR="009B05B1" w:rsidRPr="00F10AC8">
        <w:rPr>
          <w:rFonts w:ascii="Times New Roman" w:hAnsi="Times New Roman" w:cs="Times New Roman"/>
          <w:b/>
          <w:sz w:val="24"/>
          <w:szCs w:val="24"/>
        </w:rPr>
        <w:t xml:space="preserve">.  </w:t>
      </w:r>
      <w:r w:rsidRPr="00F10AC8">
        <w:rPr>
          <w:rFonts w:ascii="Times New Roman" w:hAnsi="Times New Roman" w:cs="Times New Roman"/>
          <w:b/>
          <w:sz w:val="24"/>
          <w:szCs w:val="24"/>
        </w:rPr>
        <w:t xml:space="preserve">Do we have to adopt the </w:t>
      </w:r>
      <w:r w:rsidR="00EB0171" w:rsidRPr="00F10AC8">
        <w:rPr>
          <w:rFonts w:ascii="Times New Roman" w:hAnsi="Times New Roman" w:cs="Times New Roman"/>
          <w:b/>
          <w:sz w:val="24"/>
          <w:szCs w:val="24"/>
        </w:rPr>
        <w:t>OGC M</w:t>
      </w:r>
      <w:r w:rsidRPr="00F10AC8">
        <w:rPr>
          <w:rFonts w:ascii="Times New Roman" w:hAnsi="Times New Roman" w:cs="Times New Roman"/>
          <w:b/>
          <w:sz w:val="24"/>
          <w:szCs w:val="24"/>
        </w:rPr>
        <w:t xml:space="preserve">odel </w:t>
      </w:r>
      <w:r w:rsidR="00EB0171" w:rsidRPr="00F10AC8">
        <w:rPr>
          <w:rFonts w:ascii="Times New Roman" w:hAnsi="Times New Roman" w:cs="Times New Roman"/>
          <w:b/>
          <w:sz w:val="24"/>
          <w:szCs w:val="24"/>
        </w:rPr>
        <w:t>Policy</w:t>
      </w:r>
      <w:r w:rsidRPr="00F10AC8">
        <w:rPr>
          <w:rFonts w:ascii="Times New Roman" w:hAnsi="Times New Roman" w:cs="Times New Roman"/>
          <w:b/>
          <w:sz w:val="24"/>
          <w:szCs w:val="24"/>
        </w:rPr>
        <w:t>?</w:t>
      </w:r>
    </w:p>
    <w:p w:rsidR="00690365" w:rsidRDefault="007545A8"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No. </w:t>
      </w:r>
      <w:r w:rsidR="00DD3EF4">
        <w:rPr>
          <w:rFonts w:ascii="Times New Roman" w:hAnsi="Times New Roman" w:cs="Times New Roman"/>
          <w:sz w:val="24"/>
          <w:szCs w:val="24"/>
        </w:rPr>
        <w:t xml:space="preserve"> </w:t>
      </w:r>
      <w:r w:rsidRPr="00652203">
        <w:rPr>
          <w:rFonts w:ascii="Times New Roman" w:hAnsi="Times New Roman" w:cs="Times New Roman"/>
          <w:sz w:val="24"/>
          <w:szCs w:val="24"/>
        </w:rPr>
        <w:t>If your institution has devised another method to keep students who have not demonstrated compliance from enrolling and/or attending classes, it is free to adopt a different rule or policy</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The Office of General Counsel will be happy to work with you to make sure your policy complies with the </w:t>
      </w:r>
      <w:r w:rsidR="00620AF5">
        <w:rPr>
          <w:rFonts w:ascii="Times New Roman" w:hAnsi="Times New Roman" w:cs="Times New Roman"/>
          <w:sz w:val="24"/>
          <w:szCs w:val="24"/>
        </w:rPr>
        <w:t xml:space="preserve">changes </w:t>
      </w:r>
      <w:r w:rsidR="00690365">
        <w:rPr>
          <w:rFonts w:ascii="Times New Roman" w:hAnsi="Times New Roman" w:cs="Times New Roman"/>
          <w:sz w:val="24"/>
          <w:szCs w:val="24"/>
        </w:rPr>
        <w:t>made by</w:t>
      </w:r>
      <w:r w:rsidR="00620AF5">
        <w:rPr>
          <w:rFonts w:ascii="Times New Roman" w:hAnsi="Times New Roman" w:cs="Times New Roman"/>
          <w:sz w:val="24"/>
          <w:szCs w:val="24"/>
        </w:rPr>
        <w:t xml:space="preserve"> SB 62 </w:t>
      </w:r>
      <w:r w:rsidRPr="00652203">
        <w:rPr>
          <w:rFonts w:ascii="Times New Roman" w:hAnsi="Times New Roman" w:cs="Times New Roman"/>
          <w:sz w:val="24"/>
          <w:szCs w:val="24"/>
        </w:rPr>
        <w:t xml:space="preserve"> and the Coordinating Board</w:t>
      </w:r>
      <w:r w:rsidR="00620AF5">
        <w:rPr>
          <w:rFonts w:ascii="Times New Roman" w:hAnsi="Times New Roman" w:cs="Times New Roman"/>
          <w:sz w:val="24"/>
          <w:szCs w:val="24"/>
        </w:rPr>
        <w:t>’</w:t>
      </w:r>
      <w:r w:rsidRPr="00652203">
        <w:rPr>
          <w:rFonts w:ascii="Times New Roman" w:hAnsi="Times New Roman" w:cs="Times New Roman"/>
          <w:sz w:val="24"/>
          <w:szCs w:val="24"/>
        </w:rPr>
        <w:t xml:space="preserve">s rules. </w:t>
      </w:r>
      <w:r w:rsidR="00DD3EF4">
        <w:rPr>
          <w:rFonts w:ascii="Times New Roman" w:hAnsi="Times New Roman" w:cs="Times New Roman"/>
          <w:sz w:val="24"/>
          <w:szCs w:val="24"/>
        </w:rPr>
        <w:t xml:space="preserve"> </w:t>
      </w:r>
      <w:r w:rsidRPr="00652203">
        <w:rPr>
          <w:rFonts w:ascii="Times New Roman" w:hAnsi="Times New Roman" w:cs="Times New Roman"/>
          <w:sz w:val="24"/>
          <w:szCs w:val="24"/>
        </w:rPr>
        <w:t>Pursuant to Regent</w:t>
      </w:r>
      <w:r w:rsidR="00DD3EF4">
        <w:rPr>
          <w:rFonts w:ascii="Times New Roman" w:hAnsi="Times New Roman" w:cs="Times New Roman"/>
          <w:sz w:val="24"/>
          <w:szCs w:val="24"/>
        </w:rPr>
        <w:t>s</w:t>
      </w:r>
      <w:r w:rsidRPr="00652203">
        <w:rPr>
          <w:rFonts w:ascii="Times New Roman" w:hAnsi="Times New Roman" w:cs="Times New Roman"/>
          <w:sz w:val="24"/>
          <w:szCs w:val="24"/>
        </w:rPr>
        <w:t>’ Rule</w:t>
      </w:r>
      <w:r w:rsidR="00EB0171" w:rsidRPr="00652203">
        <w:rPr>
          <w:rFonts w:ascii="Times New Roman" w:hAnsi="Times New Roman" w:cs="Times New Roman"/>
          <w:sz w:val="24"/>
          <w:szCs w:val="24"/>
        </w:rPr>
        <w:t xml:space="preserve"> 20201, Sec. 4.9,</w:t>
      </w:r>
      <w:r w:rsidRPr="00652203">
        <w:rPr>
          <w:rFonts w:ascii="Times New Roman" w:hAnsi="Times New Roman" w:cs="Times New Roman"/>
          <w:sz w:val="24"/>
          <w:szCs w:val="24"/>
        </w:rPr>
        <w:t xml:space="preserve"> the </w:t>
      </w:r>
      <w:r w:rsidR="00EB0171" w:rsidRPr="00652203">
        <w:rPr>
          <w:rFonts w:ascii="Times New Roman" w:hAnsi="Times New Roman" w:cs="Times New Roman"/>
          <w:sz w:val="24"/>
          <w:szCs w:val="24"/>
        </w:rPr>
        <w:t xml:space="preserve">use of a </w:t>
      </w:r>
      <w:r w:rsidRPr="00652203">
        <w:rPr>
          <w:rFonts w:ascii="Times New Roman" w:hAnsi="Times New Roman" w:cs="Times New Roman"/>
          <w:sz w:val="24"/>
          <w:szCs w:val="24"/>
        </w:rPr>
        <w:t>policy</w:t>
      </w:r>
      <w:r w:rsidR="00EB0171" w:rsidRPr="00652203">
        <w:rPr>
          <w:rFonts w:ascii="Times New Roman" w:hAnsi="Times New Roman" w:cs="Times New Roman"/>
          <w:sz w:val="24"/>
          <w:szCs w:val="24"/>
        </w:rPr>
        <w:t xml:space="preserve"> that deviates from the Model policy</w:t>
      </w:r>
      <w:r w:rsidRPr="00652203">
        <w:rPr>
          <w:rFonts w:ascii="Times New Roman" w:hAnsi="Times New Roman" w:cs="Times New Roman"/>
          <w:sz w:val="24"/>
          <w:szCs w:val="24"/>
        </w:rPr>
        <w:t xml:space="preserve"> will also require the approval of either </w:t>
      </w:r>
      <w:r w:rsidR="00EB0171" w:rsidRPr="00652203">
        <w:rPr>
          <w:rFonts w:ascii="Times New Roman" w:hAnsi="Times New Roman" w:cs="Times New Roman"/>
          <w:sz w:val="24"/>
          <w:szCs w:val="24"/>
        </w:rPr>
        <w:t xml:space="preserve">the </w:t>
      </w:r>
      <w:r w:rsidRPr="00652203">
        <w:rPr>
          <w:rFonts w:ascii="Times New Roman" w:hAnsi="Times New Roman" w:cs="Times New Roman"/>
          <w:sz w:val="24"/>
          <w:szCs w:val="24"/>
        </w:rPr>
        <w:t>Office of Academic Affairs or the Office of Health Affairs</w:t>
      </w:r>
      <w:r w:rsidR="00EB0171" w:rsidRPr="00652203">
        <w:rPr>
          <w:rFonts w:ascii="Times New Roman" w:hAnsi="Times New Roman" w:cs="Times New Roman"/>
          <w:sz w:val="24"/>
          <w:szCs w:val="24"/>
        </w:rPr>
        <w:t xml:space="preserve"> as well as OGC</w:t>
      </w:r>
      <w:r w:rsidRPr="00652203">
        <w:rPr>
          <w:rFonts w:ascii="Times New Roman" w:hAnsi="Times New Roman" w:cs="Times New Roman"/>
          <w:sz w:val="24"/>
          <w:szCs w:val="24"/>
        </w:rPr>
        <w:t xml:space="preserve">. </w:t>
      </w:r>
    </w:p>
    <w:p w:rsidR="007545A8" w:rsidRPr="00F10AC8" w:rsidRDefault="007545A8" w:rsidP="00690365">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 xml:space="preserve">We have heard there is an extension provided in the law to allow a </w:t>
      </w:r>
      <w:r w:rsidR="009B05B1" w:rsidRPr="00F10AC8">
        <w:rPr>
          <w:rFonts w:ascii="Times New Roman" w:hAnsi="Times New Roman" w:cs="Times New Roman"/>
          <w:b/>
          <w:sz w:val="24"/>
          <w:szCs w:val="24"/>
        </w:rPr>
        <w:t>student more</w:t>
      </w:r>
      <w:r w:rsidRPr="00F10AC8">
        <w:rPr>
          <w:rFonts w:ascii="Times New Roman" w:hAnsi="Times New Roman" w:cs="Times New Roman"/>
          <w:b/>
          <w:sz w:val="24"/>
          <w:szCs w:val="24"/>
        </w:rPr>
        <w:t xml:space="preserve"> time to comply. </w:t>
      </w:r>
      <w:r w:rsidR="00DD3EF4" w:rsidRPr="00F10AC8">
        <w:rPr>
          <w:rFonts w:ascii="Times New Roman" w:hAnsi="Times New Roman" w:cs="Times New Roman"/>
          <w:b/>
          <w:sz w:val="24"/>
          <w:szCs w:val="24"/>
        </w:rPr>
        <w:t xml:space="preserve"> </w:t>
      </w:r>
      <w:r w:rsidRPr="00F10AC8">
        <w:rPr>
          <w:rFonts w:ascii="Times New Roman" w:hAnsi="Times New Roman" w:cs="Times New Roman"/>
          <w:b/>
          <w:sz w:val="24"/>
          <w:szCs w:val="24"/>
        </w:rPr>
        <w:t xml:space="preserve">How </w:t>
      </w:r>
      <w:r w:rsidR="00901B36" w:rsidRPr="00F10AC8">
        <w:rPr>
          <w:rFonts w:ascii="Times New Roman" w:hAnsi="Times New Roman" w:cs="Times New Roman"/>
          <w:b/>
          <w:sz w:val="24"/>
          <w:szCs w:val="24"/>
        </w:rPr>
        <w:t xml:space="preserve">does </w:t>
      </w:r>
      <w:r w:rsidRPr="00F10AC8">
        <w:rPr>
          <w:rFonts w:ascii="Times New Roman" w:hAnsi="Times New Roman" w:cs="Times New Roman"/>
          <w:b/>
          <w:sz w:val="24"/>
          <w:szCs w:val="24"/>
        </w:rPr>
        <w:t>that work?</w:t>
      </w:r>
    </w:p>
    <w:p w:rsidR="00DF4B4C" w:rsidRPr="00652203" w:rsidRDefault="00121D31"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The law permits an institution</w:t>
      </w:r>
      <w:r w:rsidR="00F61266" w:rsidRPr="00652203">
        <w:rPr>
          <w:rFonts w:ascii="Times New Roman" w:hAnsi="Times New Roman" w:cs="Times New Roman"/>
          <w:sz w:val="24"/>
          <w:szCs w:val="24"/>
        </w:rPr>
        <w:t xml:space="preserve"> to grant an extension of the compliance date (normally 10 days prior to the first day of the semester</w:t>
      </w:r>
      <w:r w:rsidR="00EB0171" w:rsidRPr="00652203">
        <w:rPr>
          <w:rFonts w:ascii="Times New Roman" w:hAnsi="Times New Roman" w:cs="Times New Roman"/>
          <w:sz w:val="24"/>
          <w:szCs w:val="24"/>
        </w:rPr>
        <w:t xml:space="preserve">) </w:t>
      </w:r>
      <w:r w:rsidR="00F61266" w:rsidRPr="00652203">
        <w:rPr>
          <w:rFonts w:ascii="Times New Roman" w:hAnsi="Times New Roman" w:cs="Times New Roman"/>
          <w:sz w:val="24"/>
          <w:szCs w:val="24"/>
        </w:rPr>
        <w:t xml:space="preserve">for “justifiable circumstances.” </w:t>
      </w:r>
      <w:r w:rsidR="00DD3EF4">
        <w:rPr>
          <w:rFonts w:ascii="Times New Roman" w:hAnsi="Times New Roman" w:cs="Times New Roman"/>
          <w:sz w:val="24"/>
          <w:szCs w:val="24"/>
        </w:rPr>
        <w:t xml:space="preserve"> </w:t>
      </w:r>
      <w:r w:rsidR="00F61266" w:rsidRPr="00652203">
        <w:rPr>
          <w:rFonts w:ascii="Times New Roman" w:hAnsi="Times New Roman" w:cs="Times New Roman"/>
          <w:sz w:val="24"/>
          <w:szCs w:val="24"/>
        </w:rPr>
        <w:t>The extensions cannot extend</w:t>
      </w:r>
      <w:r w:rsidR="00EB0171" w:rsidRPr="00652203">
        <w:rPr>
          <w:rFonts w:ascii="Times New Roman" w:hAnsi="Times New Roman" w:cs="Times New Roman"/>
          <w:sz w:val="24"/>
          <w:szCs w:val="24"/>
        </w:rPr>
        <w:t xml:space="preserve"> under any circumstances</w:t>
      </w:r>
      <w:r w:rsidR="00F61266" w:rsidRPr="00652203">
        <w:rPr>
          <w:rFonts w:ascii="Times New Roman" w:hAnsi="Times New Roman" w:cs="Times New Roman"/>
          <w:sz w:val="24"/>
          <w:szCs w:val="24"/>
        </w:rPr>
        <w:t xml:space="preserve"> past the 10</w:t>
      </w:r>
      <w:r w:rsidR="00F61266" w:rsidRPr="00652203">
        <w:rPr>
          <w:rFonts w:ascii="Times New Roman" w:hAnsi="Times New Roman" w:cs="Times New Roman"/>
          <w:sz w:val="24"/>
          <w:szCs w:val="24"/>
          <w:vertAlign w:val="superscript"/>
        </w:rPr>
        <w:t>th</w:t>
      </w:r>
      <w:r w:rsidR="00F61266" w:rsidRPr="00652203">
        <w:rPr>
          <w:rFonts w:ascii="Times New Roman" w:hAnsi="Times New Roman" w:cs="Times New Roman"/>
          <w:sz w:val="24"/>
          <w:szCs w:val="24"/>
        </w:rPr>
        <w:t xml:space="preserve"> day after the first </w:t>
      </w:r>
      <w:r w:rsidR="00EB0171" w:rsidRPr="00652203">
        <w:rPr>
          <w:rFonts w:ascii="Times New Roman" w:hAnsi="Times New Roman" w:cs="Times New Roman"/>
          <w:sz w:val="24"/>
          <w:szCs w:val="24"/>
        </w:rPr>
        <w:t xml:space="preserve">day of the </w:t>
      </w:r>
      <w:r w:rsidR="00F61266" w:rsidRPr="00652203">
        <w:rPr>
          <w:rFonts w:ascii="Times New Roman" w:hAnsi="Times New Roman" w:cs="Times New Roman"/>
          <w:sz w:val="24"/>
          <w:szCs w:val="24"/>
        </w:rPr>
        <w:t xml:space="preserve">semester.  The Coordinating Board has clarified that if an institution decides to offer such extensions they should be used sparingly and </w:t>
      </w:r>
      <w:r w:rsidR="00A76FA8" w:rsidRPr="00652203">
        <w:rPr>
          <w:rFonts w:ascii="Times New Roman" w:hAnsi="Times New Roman" w:cs="Times New Roman"/>
          <w:sz w:val="24"/>
          <w:szCs w:val="24"/>
        </w:rPr>
        <w:t>can</w:t>
      </w:r>
      <w:r w:rsidR="00F61266" w:rsidRPr="00652203">
        <w:rPr>
          <w:rFonts w:ascii="Times New Roman" w:hAnsi="Times New Roman" w:cs="Times New Roman"/>
          <w:sz w:val="24"/>
          <w:szCs w:val="24"/>
        </w:rPr>
        <w:t xml:space="preserve"> only be granted</w:t>
      </w:r>
      <w:r w:rsidR="00A76FA8" w:rsidRPr="00652203">
        <w:rPr>
          <w:rFonts w:ascii="Times New Roman" w:hAnsi="Times New Roman" w:cs="Times New Roman"/>
          <w:sz w:val="24"/>
          <w:szCs w:val="24"/>
        </w:rPr>
        <w:t xml:space="preserve"> on a case by case basis.</w:t>
      </w:r>
      <w:r w:rsidR="00DF4B4C" w:rsidRPr="00652203">
        <w:rPr>
          <w:rFonts w:ascii="Times New Roman" w:hAnsi="Times New Roman" w:cs="Times New Roman"/>
          <w:sz w:val="24"/>
          <w:szCs w:val="24"/>
        </w:rPr>
        <w:t xml:space="preserve"> </w:t>
      </w:r>
    </w:p>
    <w:p w:rsidR="00A2755A" w:rsidRPr="00652203" w:rsidRDefault="00620AF5" w:rsidP="00DD3EF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Under the </w:t>
      </w:r>
      <w:r w:rsidR="00A76FA8" w:rsidRPr="00652203">
        <w:rPr>
          <w:rFonts w:ascii="Times New Roman" w:hAnsi="Times New Roman" w:cs="Times New Roman"/>
          <w:sz w:val="24"/>
          <w:szCs w:val="24"/>
        </w:rPr>
        <w:t xml:space="preserve">OGC Model Policy, </w:t>
      </w:r>
      <w:r w:rsidR="00EB0171" w:rsidRPr="00652203">
        <w:rPr>
          <w:rFonts w:ascii="Times New Roman" w:hAnsi="Times New Roman" w:cs="Times New Roman"/>
          <w:sz w:val="24"/>
          <w:szCs w:val="24"/>
        </w:rPr>
        <w:t xml:space="preserve">institutions have the option to adopt a policy of granting extensions for justifiable circumstances. </w:t>
      </w:r>
      <w:r w:rsidR="00DD3EF4">
        <w:rPr>
          <w:rFonts w:ascii="Times New Roman" w:hAnsi="Times New Roman" w:cs="Times New Roman"/>
          <w:sz w:val="24"/>
          <w:szCs w:val="24"/>
        </w:rPr>
        <w:t xml:space="preserve"> </w:t>
      </w:r>
      <w:r w:rsidR="00EB0171" w:rsidRPr="00652203">
        <w:rPr>
          <w:rFonts w:ascii="Times New Roman" w:hAnsi="Times New Roman" w:cs="Times New Roman"/>
          <w:sz w:val="24"/>
          <w:szCs w:val="24"/>
        </w:rPr>
        <w:t xml:space="preserve">However, the policy </w:t>
      </w:r>
      <w:r w:rsidR="00A76FA8" w:rsidRPr="00652203">
        <w:rPr>
          <w:rFonts w:ascii="Times New Roman" w:hAnsi="Times New Roman" w:cs="Times New Roman"/>
          <w:sz w:val="24"/>
          <w:szCs w:val="24"/>
        </w:rPr>
        <w:t>limit</w:t>
      </w:r>
      <w:r w:rsidR="00EB0171" w:rsidRPr="00652203">
        <w:rPr>
          <w:rFonts w:ascii="Times New Roman" w:hAnsi="Times New Roman" w:cs="Times New Roman"/>
          <w:sz w:val="24"/>
          <w:szCs w:val="24"/>
        </w:rPr>
        <w:t>s</w:t>
      </w:r>
      <w:r w:rsidR="00A76FA8" w:rsidRPr="00652203">
        <w:rPr>
          <w:rFonts w:ascii="Times New Roman" w:hAnsi="Times New Roman" w:cs="Times New Roman"/>
          <w:sz w:val="24"/>
          <w:szCs w:val="24"/>
        </w:rPr>
        <w:t xml:space="preserve"> the last date for which for an extension can be granted to the first day of the semester. </w:t>
      </w:r>
      <w:r w:rsidR="00DD3EF4">
        <w:rPr>
          <w:rFonts w:ascii="Times New Roman" w:hAnsi="Times New Roman" w:cs="Times New Roman"/>
          <w:sz w:val="24"/>
          <w:szCs w:val="24"/>
        </w:rPr>
        <w:t xml:space="preserve"> </w:t>
      </w:r>
      <w:r w:rsidR="00A76FA8" w:rsidRPr="00652203">
        <w:rPr>
          <w:rFonts w:ascii="Times New Roman" w:hAnsi="Times New Roman" w:cs="Times New Roman"/>
          <w:sz w:val="24"/>
          <w:szCs w:val="24"/>
        </w:rPr>
        <w:t>This date was selected to avoid situation</w:t>
      </w:r>
      <w:r w:rsidR="008D11F6" w:rsidRPr="00652203">
        <w:rPr>
          <w:rFonts w:ascii="Times New Roman" w:hAnsi="Times New Roman" w:cs="Times New Roman"/>
          <w:sz w:val="24"/>
          <w:szCs w:val="24"/>
        </w:rPr>
        <w:t>s</w:t>
      </w:r>
      <w:r w:rsidR="00A76FA8" w:rsidRPr="00652203">
        <w:rPr>
          <w:rFonts w:ascii="Times New Roman" w:hAnsi="Times New Roman" w:cs="Times New Roman"/>
          <w:sz w:val="24"/>
          <w:szCs w:val="24"/>
        </w:rPr>
        <w:t xml:space="preserve"> </w:t>
      </w:r>
      <w:r w:rsidR="008D11F6" w:rsidRPr="00652203">
        <w:rPr>
          <w:rFonts w:ascii="Times New Roman" w:hAnsi="Times New Roman" w:cs="Times New Roman"/>
          <w:sz w:val="24"/>
          <w:szCs w:val="24"/>
        </w:rPr>
        <w:t>where</w:t>
      </w:r>
      <w:r w:rsidR="00A2755A" w:rsidRPr="00652203">
        <w:rPr>
          <w:rFonts w:ascii="Times New Roman" w:hAnsi="Times New Roman" w:cs="Times New Roman"/>
          <w:sz w:val="24"/>
          <w:szCs w:val="24"/>
        </w:rPr>
        <w:t xml:space="preserve"> </w:t>
      </w:r>
      <w:r w:rsidR="00EB0171" w:rsidRPr="00652203">
        <w:rPr>
          <w:rFonts w:ascii="Times New Roman" w:hAnsi="Times New Roman" w:cs="Times New Roman"/>
          <w:sz w:val="24"/>
          <w:szCs w:val="24"/>
        </w:rPr>
        <w:t xml:space="preserve">a </w:t>
      </w:r>
      <w:r w:rsidR="00A2755A" w:rsidRPr="00652203">
        <w:rPr>
          <w:rFonts w:ascii="Times New Roman" w:hAnsi="Times New Roman" w:cs="Times New Roman"/>
          <w:sz w:val="24"/>
          <w:szCs w:val="24"/>
        </w:rPr>
        <w:t>student is granted an extension,</w:t>
      </w:r>
      <w:r w:rsidR="008D11F6" w:rsidRPr="00652203">
        <w:rPr>
          <w:rFonts w:ascii="Times New Roman" w:hAnsi="Times New Roman" w:cs="Times New Roman"/>
          <w:sz w:val="24"/>
          <w:szCs w:val="24"/>
        </w:rPr>
        <w:t xml:space="preserve"> </w:t>
      </w:r>
      <w:r w:rsidR="00A2755A" w:rsidRPr="00652203">
        <w:rPr>
          <w:rFonts w:ascii="Times New Roman" w:hAnsi="Times New Roman" w:cs="Times New Roman"/>
          <w:sz w:val="24"/>
          <w:szCs w:val="24"/>
        </w:rPr>
        <w:t>permitted to enroll, subsequently fails to comply</w:t>
      </w:r>
      <w:r w:rsidR="00EB0171" w:rsidRPr="00652203">
        <w:rPr>
          <w:rFonts w:ascii="Times New Roman" w:hAnsi="Times New Roman" w:cs="Times New Roman"/>
          <w:sz w:val="24"/>
          <w:szCs w:val="24"/>
        </w:rPr>
        <w:t>,</w:t>
      </w:r>
      <w:r w:rsidR="00A2755A" w:rsidRPr="00652203">
        <w:rPr>
          <w:rFonts w:ascii="Times New Roman" w:hAnsi="Times New Roman" w:cs="Times New Roman"/>
          <w:sz w:val="24"/>
          <w:szCs w:val="24"/>
        </w:rPr>
        <w:t xml:space="preserve"> and then must be terminated from enrollment </w:t>
      </w:r>
      <w:r w:rsidR="00A76FA8" w:rsidRPr="00652203">
        <w:rPr>
          <w:rFonts w:ascii="Times New Roman" w:hAnsi="Times New Roman" w:cs="Times New Roman"/>
          <w:sz w:val="24"/>
          <w:szCs w:val="24"/>
        </w:rPr>
        <w:t>after the semester has</w:t>
      </w:r>
      <w:r w:rsidR="008D11F6" w:rsidRPr="00652203">
        <w:rPr>
          <w:rFonts w:ascii="Times New Roman" w:hAnsi="Times New Roman" w:cs="Times New Roman"/>
          <w:sz w:val="24"/>
          <w:szCs w:val="24"/>
        </w:rPr>
        <w:t xml:space="preserve"> already</w:t>
      </w:r>
      <w:r w:rsidR="00A76FA8" w:rsidRPr="00652203">
        <w:rPr>
          <w:rFonts w:ascii="Times New Roman" w:hAnsi="Times New Roman" w:cs="Times New Roman"/>
          <w:sz w:val="24"/>
          <w:szCs w:val="24"/>
        </w:rPr>
        <w:t xml:space="preserve"> commenced</w:t>
      </w:r>
      <w:r w:rsidR="009B05B1" w:rsidRPr="00652203">
        <w:rPr>
          <w:rFonts w:ascii="Times New Roman" w:hAnsi="Times New Roman" w:cs="Times New Roman"/>
          <w:sz w:val="24"/>
          <w:szCs w:val="24"/>
        </w:rPr>
        <w:t xml:space="preserve">.  </w:t>
      </w:r>
      <w:r w:rsidR="008D11F6" w:rsidRPr="00652203">
        <w:rPr>
          <w:rFonts w:ascii="Times New Roman" w:hAnsi="Times New Roman" w:cs="Times New Roman"/>
          <w:sz w:val="24"/>
          <w:szCs w:val="24"/>
        </w:rPr>
        <w:t>The System believes</w:t>
      </w:r>
      <w:r w:rsidR="00A2755A" w:rsidRPr="00652203">
        <w:rPr>
          <w:rFonts w:ascii="Times New Roman" w:hAnsi="Times New Roman" w:cs="Times New Roman"/>
          <w:sz w:val="24"/>
          <w:szCs w:val="24"/>
        </w:rPr>
        <w:t xml:space="preserve"> precluding the student from </w:t>
      </w:r>
      <w:r w:rsidR="00EA78A0" w:rsidRPr="00652203">
        <w:rPr>
          <w:rFonts w:ascii="Times New Roman" w:hAnsi="Times New Roman" w:cs="Times New Roman"/>
          <w:sz w:val="24"/>
          <w:szCs w:val="24"/>
        </w:rPr>
        <w:t xml:space="preserve">enrolling at all </w:t>
      </w:r>
      <w:r w:rsidR="008D11F6" w:rsidRPr="00652203">
        <w:rPr>
          <w:rFonts w:ascii="Times New Roman" w:hAnsi="Times New Roman" w:cs="Times New Roman"/>
          <w:sz w:val="24"/>
          <w:szCs w:val="24"/>
        </w:rPr>
        <w:t>will be</w:t>
      </w:r>
      <w:r w:rsidR="004B6A9D" w:rsidRPr="00652203">
        <w:rPr>
          <w:rFonts w:ascii="Times New Roman" w:hAnsi="Times New Roman" w:cs="Times New Roman"/>
          <w:sz w:val="24"/>
          <w:szCs w:val="24"/>
        </w:rPr>
        <w:t xml:space="preserve"> </w:t>
      </w:r>
      <w:r w:rsidR="008D11F6" w:rsidRPr="00652203">
        <w:rPr>
          <w:rFonts w:ascii="Times New Roman" w:hAnsi="Times New Roman" w:cs="Times New Roman"/>
          <w:sz w:val="24"/>
          <w:szCs w:val="24"/>
        </w:rPr>
        <w:t>less disruptive to the student and a more efficient use of the institution</w:t>
      </w:r>
      <w:r w:rsidR="00A2755A" w:rsidRPr="00652203">
        <w:rPr>
          <w:rFonts w:ascii="Times New Roman" w:hAnsi="Times New Roman" w:cs="Times New Roman"/>
          <w:sz w:val="24"/>
          <w:szCs w:val="24"/>
        </w:rPr>
        <w:t>’</w:t>
      </w:r>
      <w:r w:rsidR="008D11F6" w:rsidRPr="00652203">
        <w:rPr>
          <w:rFonts w:ascii="Times New Roman" w:hAnsi="Times New Roman" w:cs="Times New Roman"/>
          <w:sz w:val="24"/>
          <w:szCs w:val="24"/>
        </w:rPr>
        <w:t>s</w:t>
      </w:r>
      <w:r w:rsidR="00A2755A" w:rsidRPr="00652203">
        <w:rPr>
          <w:rFonts w:ascii="Times New Roman" w:hAnsi="Times New Roman" w:cs="Times New Roman"/>
          <w:sz w:val="24"/>
          <w:szCs w:val="24"/>
        </w:rPr>
        <w:t xml:space="preserve"> resources</w:t>
      </w:r>
      <w:r w:rsidR="00EB0171" w:rsidRPr="00652203">
        <w:rPr>
          <w:rFonts w:ascii="Times New Roman" w:hAnsi="Times New Roman" w:cs="Times New Roman"/>
          <w:sz w:val="24"/>
          <w:szCs w:val="24"/>
        </w:rPr>
        <w:t xml:space="preserve"> than terminating them after they have begun</w:t>
      </w:r>
      <w:r w:rsidR="00EA78A0" w:rsidRPr="00652203">
        <w:rPr>
          <w:rFonts w:ascii="Times New Roman" w:hAnsi="Times New Roman" w:cs="Times New Roman"/>
          <w:sz w:val="24"/>
          <w:szCs w:val="24"/>
        </w:rPr>
        <w:t xml:space="preserve"> to</w:t>
      </w:r>
      <w:r w:rsidR="00EB0171" w:rsidRPr="00652203">
        <w:rPr>
          <w:rFonts w:ascii="Times New Roman" w:hAnsi="Times New Roman" w:cs="Times New Roman"/>
          <w:sz w:val="24"/>
          <w:szCs w:val="24"/>
        </w:rPr>
        <w:t xml:space="preserve"> attend classes</w:t>
      </w:r>
      <w:r w:rsidR="00A2755A" w:rsidRPr="00652203">
        <w:rPr>
          <w:rFonts w:ascii="Times New Roman" w:hAnsi="Times New Roman" w:cs="Times New Roman"/>
          <w:sz w:val="24"/>
          <w:szCs w:val="24"/>
        </w:rPr>
        <w:t xml:space="preserve">. </w:t>
      </w:r>
    </w:p>
    <w:p w:rsidR="008D11F6" w:rsidRPr="00652203" w:rsidRDefault="00A76FA8"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Under the Model Rule, </w:t>
      </w:r>
      <w:r w:rsidR="008D11F6" w:rsidRPr="00652203">
        <w:rPr>
          <w:rFonts w:ascii="Times New Roman" w:hAnsi="Times New Roman" w:cs="Times New Roman"/>
          <w:sz w:val="24"/>
          <w:szCs w:val="24"/>
        </w:rPr>
        <w:t>if a</w:t>
      </w:r>
      <w:r w:rsidRPr="00652203">
        <w:rPr>
          <w:rFonts w:ascii="Times New Roman" w:hAnsi="Times New Roman" w:cs="Times New Roman"/>
          <w:sz w:val="24"/>
          <w:szCs w:val="24"/>
        </w:rPr>
        <w:t xml:space="preserve"> student</w:t>
      </w:r>
      <w:r w:rsidR="008D11F6" w:rsidRPr="00652203">
        <w:rPr>
          <w:rFonts w:ascii="Times New Roman" w:hAnsi="Times New Roman" w:cs="Times New Roman"/>
          <w:sz w:val="24"/>
          <w:szCs w:val="24"/>
        </w:rPr>
        <w:t xml:space="preserve"> is granted an extension, the student</w:t>
      </w:r>
      <w:r w:rsidRPr="00652203">
        <w:rPr>
          <w:rFonts w:ascii="Times New Roman" w:hAnsi="Times New Roman" w:cs="Times New Roman"/>
          <w:sz w:val="24"/>
          <w:szCs w:val="24"/>
        </w:rPr>
        <w:t xml:space="preserve"> may be permitted to register upon a showing of justifiable circumstances </w:t>
      </w:r>
      <w:r w:rsidR="00EA78A0" w:rsidRPr="00652203">
        <w:rPr>
          <w:rFonts w:ascii="Times New Roman" w:hAnsi="Times New Roman" w:cs="Times New Roman"/>
          <w:sz w:val="24"/>
          <w:szCs w:val="24"/>
        </w:rPr>
        <w:t xml:space="preserve">but must </w:t>
      </w:r>
      <w:r w:rsidRPr="00652203">
        <w:rPr>
          <w:rFonts w:ascii="Times New Roman" w:hAnsi="Times New Roman" w:cs="Times New Roman"/>
          <w:sz w:val="24"/>
          <w:szCs w:val="24"/>
        </w:rPr>
        <w:t xml:space="preserve">establish compliance with the new law no later than the first day of the semester.  A student who has been granted the extension and either </w:t>
      </w:r>
      <w:r w:rsidR="00EA78A0" w:rsidRPr="00652203">
        <w:rPr>
          <w:rFonts w:ascii="Times New Roman" w:hAnsi="Times New Roman" w:cs="Times New Roman"/>
          <w:sz w:val="24"/>
          <w:szCs w:val="24"/>
        </w:rPr>
        <w:t xml:space="preserve">establishes by the first day of class that he or she has either </w:t>
      </w:r>
      <w:r w:rsidRPr="00652203">
        <w:rPr>
          <w:rFonts w:ascii="Times New Roman" w:hAnsi="Times New Roman" w:cs="Times New Roman"/>
          <w:sz w:val="24"/>
          <w:szCs w:val="24"/>
        </w:rPr>
        <w:t>received the required vaccination</w:t>
      </w:r>
      <w:r w:rsidR="00EA78A0" w:rsidRPr="00652203">
        <w:rPr>
          <w:rFonts w:ascii="Times New Roman" w:hAnsi="Times New Roman" w:cs="Times New Roman"/>
          <w:sz w:val="24"/>
          <w:szCs w:val="24"/>
        </w:rPr>
        <w:t>;</w:t>
      </w:r>
      <w:r w:rsidRPr="00652203">
        <w:rPr>
          <w:rFonts w:ascii="Times New Roman" w:hAnsi="Times New Roman" w:cs="Times New Roman"/>
          <w:sz w:val="24"/>
          <w:szCs w:val="24"/>
        </w:rPr>
        <w:t xml:space="preserve"> or</w:t>
      </w:r>
      <w:r w:rsidR="00EA78A0"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that she or he </w:t>
      </w:r>
      <w:r w:rsidR="00EA78A0" w:rsidRPr="00652203">
        <w:rPr>
          <w:rFonts w:ascii="Times New Roman" w:hAnsi="Times New Roman" w:cs="Times New Roman"/>
          <w:sz w:val="24"/>
          <w:szCs w:val="24"/>
        </w:rPr>
        <w:t xml:space="preserve">has provided the required documentation to establish the student qualifies for </w:t>
      </w:r>
      <w:r w:rsidRPr="00652203">
        <w:rPr>
          <w:rFonts w:ascii="Times New Roman" w:hAnsi="Times New Roman" w:cs="Times New Roman"/>
          <w:sz w:val="24"/>
          <w:szCs w:val="24"/>
        </w:rPr>
        <w:t>an exception</w:t>
      </w:r>
      <w:r w:rsidR="00EA78A0" w:rsidRPr="00652203">
        <w:rPr>
          <w:rFonts w:ascii="Times New Roman" w:hAnsi="Times New Roman" w:cs="Times New Roman"/>
          <w:sz w:val="24"/>
          <w:szCs w:val="24"/>
        </w:rPr>
        <w:t>,</w:t>
      </w:r>
      <w:r w:rsidRPr="00652203">
        <w:rPr>
          <w:rFonts w:ascii="Times New Roman" w:hAnsi="Times New Roman" w:cs="Times New Roman"/>
          <w:sz w:val="24"/>
          <w:szCs w:val="24"/>
        </w:rPr>
        <w:t xml:space="preserve"> </w:t>
      </w:r>
      <w:r w:rsidR="008D11F6" w:rsidRPr="00652203">
        <w:rPr>
          <w:rFonts w:ascii="Times New Roman" w:hAnsi="Times New Roman" w:cs="Times New Roman"/>
          <w:sz w:val="24"/>
          <w:szCs w:val="24"/>
        </w:rPr>
        <w:t xml:space="preserve">will </w:t>
      </w:r>
      <w:r w:rsidRPr="00652203">
        <w:rPr>
          <w:rFonts w:ascii="Times New Roman" w:hAnsi="Times New Roman" w:cs="Times New Roman"/>
          <w:sz w:val="24"/>
          <w:szCs w:val="24"/>
        </w:rPr>
        <w:t>be enrolled and permitted to attend classes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A student who has been granted an extension</w:t>
      </w:r>
      <w:r w:rsidR="00EA78A0" w:rsidRPr="00652203">
        <w:rPr>
          <w:rFonts w:ascii="Times New Roman" w:hAnsi="Times New Roman" w:cs="Times New Roman"/>
          <w:sz w:val="24"/>
          <w:szCs w:val="24"/>
        </w:rPr>
        <w:t>,</w:t>
      </w:r>
      <w:r w:rsidRPr="00652203">
        <w:rPr>
          <w:rFonts w:ascii="Times New Roman" w:hAnsi="Times New Roman" w:cs="Times New Roman"/>
          <w:sz w:val="24"/>
          <w:szCs w:val="24"/>
        </w:rPr>
        <w:t xml:space="preserve"> but </w:t>
      </w:r>
      <w:r w:rsidR="008D11F6" w:rsidRPr="00652203">
        <w:rPr>
          <w:rFonts w:ascii="Times New Roman" w:hAnsi="Times New Roman" w:cs="Times New Roman"/>
          <w:sz w:val="24"/>
          <w:szCs w:val="24"/>
        </w:rPr>
        <w:t xml:space="preserve">subsequently </w:t>
      </w:r>
      <w:r w:rsidRPr="00652203">
        <w:rPr>
          <w:rFonts w:ascii="Times New Roman" w:hAnsi="Times New Roman" w:cs="Times New Roman"/>
          <w:sz w:val="24"/>
          <w:szCs w:val="24"/>
        </w:rPr>
        <w:t xml:space="preserve">fails to show proof of compliance </w:t>
      </w:r>
      <w:r w:rsidR="008D11F6" w:rsidRPr="00652203">
        <w:rPr>
          <w:rFonts w:ascii="Times New Roman" w:hAnsi="Times New Roman" w:cs="Times New Roman"/>
          <w:sz w:val="24"/>
          <w:szCs w:val="24"/>
        </w:rPr>
        <w:t xml:space="preserve">by the first day of the semester will </w:t>
      </w:r>
      <w:r w:rsidRPr="00652203">
        <w:rPr>
          <w:rFonts w:ascii="Times New Roman" w:hAnsi="Times New Roman" w:cs="Times New Roman"/>
          <w:sz w:val="24"/>
          <w:szCs w:val="24"/>
        </w:rPr>
        <w:t xml:space="preserve">not be enrolled at all </w:t>
      </w:r>
      <w:r w:rsidR="00EA78A0" w:rsidRPr="00652203">
        <w:rPr>
          <w:rFonts w:ascii="Times New Roman" w:hAnsi="Times New Roman" w:cs="Times New Roman"/>
          <w:sz w:val="24"/>
          <w:szCs w:val="24"/>
        </w:rPr>
        <w:t xml:space="preserve">for that semester </w:t>
      </w:r>
      <w:r w:rsidRPr="00652203">
        <w:rPr>
          <w:rFonts w:ascii="Times New Roman" w:hAnsi="Times New Roman" w:cs="Times New Roman"/>
          <w:sz w:val="24"/>
          <w:szCs w:val="24"/>
        </w:rPr>
        <w:t xml:space="preserve">and </w:t>
      </w:r>
      <w:r w:rsidR="008D11F6" w:rsidRPr="00652203">
        <w:rPr>
          <w:rFonts w:ascii="Times New Roman" w:hAnsi="Times New Roman" w:cs="Times New Roman"/>
          <w:sz w:val="24"/>
          <w:szCs w:val="24"/>
        </w:rPr>
        <w:t xml:space="preserve">will not be permitted to </w:t>
      </w:r>
      <w:r w:rsidRPr="00652203">
        <w:rPr>
          <w:rFonts w:ascii="Times New Roman" w:hAnsi="Times New Roman" w:cs="Times New Roman"/>
          <w:sz w:val="24"/>
          <w:szCs w:val="24"/>
        </w:rPr>
        <w:t>attend classes.</w:t>
      </w:r>
    </w:p>
    <w:p w:rsidR="004B6A9D" w:rsidRPr="00652203" w:rsidRDefault="008D11F6"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The Model Policy defines “justifiable circumstances” as </w:t>
      </w:r>
      <w:r w:rsidR="004B6A9D" w:rsidRPr="00652203">
        <w:rPr>
          <w:rFonts w:ascii="Times New Roman" w:hAnsi="Times New Roman" w:cs="Times New Roman"/>
          <w:sz w:val="24"/>
          <w:szCs w:val="24"/>
        </w:rPr>
        <w:t>circumstances</w:t>
      </w:r>
      <w:r w:rsidR="00A76FA8" w:rsidRPr="00652203">
        <w:rPr>
          <w:rFonts w:ascii="Times New Roman" w:hAnsi="Times New Roman" w:cs="Times New Roman"/>
          <w:sz w:val="24"/>
          <w:szCs w:val="24"/>
        </w:rPr>
        <w:t xml:space="preserve"> </w:t>
      </w:r>
      <w:r w:rsidR="004B6A9D" w:rsidRPr="00652203">
        <w:rPr>
          <w:rFonts w:ascii="Times New Roman" w:hAnsi="Times New Roman" w:cs="Times New Roman"/>
          <w:sz w:val="24"/>
          <w:szCs w:val="24"/>
        </w:rPr>
        <w:t xml:space="preserve">over which a </w:t>
      </w:r>
      <w:r w:rsidR="00C0330E" w:rsidRPr="00652203">
        <w:rPr>
          <w:rFonts w:ascii="Times New Roman" w:hAnsi="Times New Roman" w:cs="Times New Roman"/>
          <w:sz w:val="24"/>
          <w:szCs w:val="24"/>
        </w:rPr>
        <w:t>s</w:t>
      </w:r>
      <w:r w:rsidR="004B6A9D" w:rsidRPr="00652203">
        <w:rPr>
          <w:rFonts w:ascii="Times New Roman" w:hAnsi="Times New Roman" w:cs="Times New Roman"/>
          <w:sz w:val="24"/>
          <w:szCs w:val="24"/>
        </w:rPr>
        <w:t>tudent has no control that prevent him or her from providing proof of</w:t>
      </w:r>
      <w:r w:rsidR="00C0330E" w:rsidRPr="00652203">
        <w:rPr>
          <w:rFonts w:ascii="Times New Roman" w:hAnsi="Times New Roman" w:cs="Times New Roman"/>
          <w:sz w:val="24"/>
          <w:szCs w:val="24"/>
        </w:rPr>
        <w:t xml:space="preserve"> the r</w:t>
      </w:r>
      <w:r w:rsidR="004B6A9D" w:rsidRPr="00652203">
        <w:rPr>
          <w:rFonts w:ascii="Times New Roman" w:hAnsi="Times New Roman" w:cs="Times New Roman"/>
          <w:sz w:val="24"/>
          <w:szCs w:val="24"/>
        </w:rPr>
        <w:t xml:space="preserve">equired </w:t>
      </w:r>
      <w:r w:rsidR="00C0330E" w:rsidRPr="00652203">
        <w:rPr>
          <w:rFonts w:ascii="Times New Roman" w:hAnsi="Times New Roman" w:cs="Times New Roman"/>
          <w:sz w:val="24"/>
          <w:szCs w:val="24"/>
        </w:rPr>
        <w:t>v</w:t>
      </w:r>
      <w:r w:rsidR="004B6A9D" w:rsidRPr="00652203">
        <w:rPr>
          <w:rFonts w:ascii="Times New Roman" w:hAnsi="Times New Roman" w:cs="Times New Roman"/>
          <w:sz w:val="24"/>
          <w:szCs w:val="24"/>
        </w:rPr>
        <w:t xml:space="preserve">accination or </w:t>
      </w:r>
      <w:r w:rsidR="00C0330E" w:rsidRPr="00652203">
        <w:rPr>
          <w:rFonts w:ascii="Times New Roman" w:hAnsi="Times New Roman" w:cs="Times New Roman"/>
          <w:sz w:val="24"/>
          <w:szCs w:val="24"/>
        </w:rPr>
        <w:t xml:space="preserve">that the student meets </w:t>
      </w:r>
      <w:r w:rsidR="004B6A9D" w:rsidRPr="00652203">
        <w:rPr>
          <w:rFonts w:ascii="Times New Roman" w:hAnsi="Times New Roman" w:cs="Times New Roman"/>
          <w:sz w:val="24"/>
          <w:szCs w:val="24"/>
        </w:rPr>
        <w:t xml:space="preserve">an exception </w:t>
      </w:r>
      <w:r w:rsidR="00C0330E" w:rsidRPr="00652203">
        <w:rPr>
          <w:rFonts w:ascii="Times New Roman" w:hAnsi="Times New Roman" w:cs="Times New Roman"/>
          <w:sz w:val="24"/>
          <w:szCs w:val="24"/>
        </w:rPr>
        <w:t xml:space="preserve">as permitted by the </w:t>
      </w:r>
      <w:r w:rsidR="004B6A9D" w:rsidRPr="00652203">
        <w:rPr>
          <w:rFonts w:ascii="Times New Roman" w:hAnsi="Times New Roman" w:cs="Times New Roman"/>
          <w:sz w:val="24"/>
          <w:szCs w:val="24"/>
        </w:rPr>
        <w:t>policy.</w:t>
      </w:r>
      <w:r w:rsidR="00DD3EF4">
        <w:rPr>
          <w:rFonts w:ascii="Times New Roman" w:hAnsi="Times New Roman" w:cs="Times New Roman"/>
          <w:sz w:val="24"/>
          <w:szCs w:val="24"/>
        </w:rPr>
        <w:t xml:space="preserve"> </w:t>
      </w:r>
      <w:r w:rsidR="004B6A9D" w:rsidRPr="00652203">
        <w:rPr>
          <w:rFonts w:ascii="Times New Roman" w:hAnsi="Times New Roman" w:cs="Times New Roman"/>
          <w:sz w:val="24"/>
          <w:szCs w:val="24"/>
        </w:rPr>
        <w:t xml:space="preserve"> It clarifies that a student cannot be granted an extension becaus</w:t>
      </w:r>
      <w:r w:rsidR="00DD3EF4">
        <w:rPr>
          <w:rFonts w:ascii="Times New Roman" w:hAnsi="Times New Roman" w:cs="Times New Roman"/>
          <w:sz w:val="24"/>
          <w:szCs w:val="24"/>
        </w:rPr>
        <w:t xml:space="preserve">e the student has alleged that </w:t>
      </w:r>
      <w:r w:rsidR="00C0330E" w:rsidRPr="00652203">
        <w:rPr>
          <w:rFonts w:ascii="Times New Roman" w:hAnsi="Times New Roman" w:cs="Times New Roman"/>
          <w:sz w:val="24"/>
          <w:szCs w:val="24"/>
        </w:rPr>
        <w:t xml:space="preserve">she or he </w:t>
      </w:r>
      <w:r w:rsidR="004B6A9D" w:rsidRPr="00652203">
        <w:rPr>
          <w:rFonts w:ascii="Times New Roman" w:hAnsi="Times New Roman" w:cs="Times New Roman"/>
          <w:sz w:val="24"/>
          <w:szCs w:val="24"/>
        </w:rPr>
        <w:t>fail</w:t>
      </w:r>
      <w:r w:rsidR="00C0330E" w:rsidRPr="00652203">
        <w:rPr>
          <w:rFonts w:ascii="Times New Roman" w:hAnsi="Times New Roman" w:cs="Times New Roman"/>
          <w:sz w:val="24"/>
          <w:szCs w:val="24"/>
        </w:rPr>
        <w:t>ed</w:t>
      </w:r>
      <w:r w:rsidR="004B6A9D" w:rsidRPr="00652203">
        <w:rPr>
          <w:rFonts w:ascii="Times New Roman" w:hAnsi="Times New Roman" w:cs="Times New Roman"/>
          <w:sz w:val="24"/>
          <w:szCs w:val="24"/>
        </w:rPr>
        <w:t xml:space="preserve"> to receive </w:t>
      </w:r>
      <w:r w:rsidR="00C0330E" w:rsidRPr="00652203">
        <w:rPr>
          <w:rFonts w:ascii="Times New Roman" w:hAnsi="Times New Roman" w:cs="Times New Roman"/>
          <w:sz w:val="24"/>
          <w:szCs w:val="24"/>
        </w:rPr>
        <w:t>n</w:t>
      </w:r>
      <w:r w:rsidR="004B6A9D" w:rsidRPr="00652203">
        <w:rPr>
          <w:rFonts w:ascii="Times New Roman" w:hAnsi="Times New Roman" w:cs="Times New Roman"/>
          <w:sz w:val="24"/>
          <w:szCs w:val="24"/>
        </w:rPr>
        <w:t xml:space="preserve">otice </w:t>
      </w:r>
      <w:r w:rsidR="00C0330E" w:rsidRPr="00652203">
        <w:rPr>
          <w:rFonts w:ascii="Times New Roman" w:hAnsi="Times New Roman" w:cs="Times New Roman"/>
          <w:sz w:val="24"/>
          <w:szCs w:val="24"/>
        </w:rPr>
        <w:t xml:space="preserve">of the </w:t>
      </w:r>
      <w:r w:rsidR="004B6A9D" w:rsidRPr="00652203">
        <w:rPr>
          <w:rFonts w:ascii="Times New Roman" w:hAnsi="Times New Roman" w:cs="Times New Roman"/>
          <w:sz w:val="24"/>
          <w:szCs w:val="24"/>
        </w:rPr>
        <w:t xml:space="preserve">law </w:t>
      </w:r>
      <w:r w:rsidR="00C0330E" w:rsidRPr="00652203">
        <w:rPr>
          <w:rFonts w:ascii="Times New Roman" w:hAnsi="Times New Roman" w:cs="Times New Roman"/>
          <w:sz w:val="24"/>
          <w:szCs w:val="24"/>
        </w:rPr>
        <w:t xml:space="preserve">from the </w:t>
      </w:r>
      <w:r w:rsidR="004B6A9D" w:rsidRPr="00652203">
        <w:rPr>
          <w:rFonts w:ascii="Times New Roman" w:hAnsi="Times New Roman" w:cs="Times New Roman"/>
          <w:sz w:val="24"/>
          <w:szCs w:val="24"/>
        </w:rPr>
        <w:t xml:space="preserve">institution </w:t>
      </w:r>
      <w:r w:rsidR="00C0330E" w:rsidRPr="00652203">
        <w:rPr>
          <w:rFonts w:ascii="Times New Roman" w:hAnsi="Times New Roman" w:cs="Times New Roman"/>
          <w:sz w:val="24"/>
          <w:szCs w:val="24"/>
        </w:rPr>
        <w:t>as</w:t>
      </w:r>
      <w:r w:rsidR="004B6A9D" w:rsidRPr="00652203">
        <w:rPr>
          <w:rFonts w:ascii="Times New Roman" w:hAnsi="Times New Roman" w:cs="Times New Roman"/>
          <w:sz w:val="24"/>
          <w:szCs w:val="24"/>
        </w:rPr>
        <w:t xml:space="preserve"> part of its admissions material</w:t>
      </w:r>
      <w:r w:rsidR="00C0330E" w:rsidRPr="00652203">
        <w:rPr>
          <w:rFonts w:ascii="Times New Roman" w:hAnsi="Times New Roman" w:cs="Times New Roman"/>
          <w:sz w:val="24"/>
          <w:szCs w:val="24"/>
        </w:rPr>
        <w:t>,</w:t>
      </w:r>
      <w:r w:rsidR="004B6A9D" w:rsidRPr="00652203">
        <w:rPr>
          <w:rFonts w:ascii="Times New Roman" w:hAnsi="Times New Roman" w:cs="Times New Roman"/>
          <w:sz w:val="24"/>
          <w:szCs w:val="24"/>
        </w:rPr>
        <w:t xml:space="preserve"> or </w:t>
      </w:r>
      <w:r w:rsidR="00C0330E" w:rsidRPr="00652203">
        <w:rPr>
          <w:rFonts w:ascii="Times New Roman" w:hAnsi="Times New Roman" w:cs="Times New Roman"/>
          <w:sz w:val="24"/>
          <w:szCs w:val="24"/>
        </w:rPr>
        <w:t xml:space="preserve">because the </w:t>
      </w:r>
      <w:r w:rsidR="004B6A9D" w:rsidRPr="00652203">
        <w:rPr>
          <w:rFonts w:ascii="Times New Roman" w:hAnsi="Times New Roman" w:cs="Times New Roman"/>
          <w:sz w:val="24"/>
          <w:szCs w:val="24"/>
        </w:rPr>
        <w:t xml:space="preserve">student </w:t>
      </w:r>
      <w:r w:rsidR="00C0330E" w:rsidRPr="00652203">
        <w:rPr>
          <w:rFonts w:ascii="Times New Roman" w:hAnsi="Times New Roman" w:cs="Times New Roman"/>
          <w:sz w:val="24"/>
          <w:szCs w:val="24"/>
        </w:rPr>
        <w:t xml:space="preserve">claims to have been </w:t>
      </w:r>
      <w:r w:rsidR="004B6A9D" w:rsidRPr="00652203">
        <w:rPr>
          <w:rFonts w:ascii="Times New Roman" w:hAnsi="Times New Roman" w:cs="Times New Roman"/>
          <w:sz w:val="24"/>
          <w:szCs w:val="24"/>
        </w:rPr>
        <w:t xml:space="preserve">simply unaware of the requirement.  </w:t>
      </w:r>
    </w:p>
    <w:p w:rsidR="00DF3377" w:rsidRDefault="00A2755A"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b/>
          <w:sz w:val="24"/>
          <w:szCs w:val="24"/>
        </w:rPr>
        <w:t>NOTE:</w:t>
      </w:r>
      <w:r w:rsidRPr="00652203">
        <w:rPr>
          <w:rFonts w:ascii="Times New Roman" w:hAnsi="Times New Roman" w:cs="Times New Roman"/>
          <w:sz w:val="24"/>
          <w:szCs w:val="24"/>
        </w:rPr>
        <w:t xml:space="preserve">  </w:t>
      </w:r>
      <w:r w:rsidR="00EA78A0" w:rsidRPr="00652203">
        <w:rPr>
          <w:rFonts w:ascii="Times New Roman" w:hAnsi="Times New Roman" w:cs="Times New Roman"/>
          <w:sz w:val="24"/>
          <w:szCs w:val="24"/>
        </w:rPr>
        <w:t xml:space="preserve">Institutions that elect to allow an extension process will also have to develop a process for following through with all students granted an extension </w:t>
      </w:r>
      <w:r w:rsidR="00C0330E" w:rsidRPr="00652203">
        <w:rPr>
          <w:rFonts w:ascii="Times New Roman" w:hAnsi="Times New Roman" w:cs="Times New Roman"/>
          <w:sz w:val="24"/>
          <w:szCs w:val="24"/>
        </w:rPr>
        <w:t xml:space="preserve">to </w:t>
      </w:r>
      <w:r w:rsidR="00EA78A0" w:rsidRPr="00652203">
        <w:rPr>
          <w:rFonts w:ascii="Times New Roman" w:hAnsi="Times New Roman" w:cs="Times New Roman"/>
          <w:sz w:val="24"/>
          <w:szCs w:val="24"/>
        </w:rPr>
        <w:t>determining if they have complied by the last date of the extension</w:t>
      </w:r>
      <w:r w:rsidR="009B05B1" w:rsidRPr="00652203">
        <w:rPr>
          <w:rFonts w:ascii="Times New Roman" w:hAnsi="Times New Roman" w:cs="Times New Roman"/>
          <w:sz w:val="24"/>
          <w:szCs w:val="24"/>
        </w:rPr>
        <w:t xml:space="preserve">.  </w:t>
      </w:r>
      <w:r w:rsidR="00EA78A0" w:rsidRPr="00652203">
        <w:rPr>
          <w:rFonts w:ascii="Times New Roman" w:hAnsi="Times New Roman" w:cs="Times New Roman"/>
          <w:sz w:val="24"/>
          <w:szCs w:val="24"/>
        </w:rPr>
        <w:t>The institution will</w:t>
      </w:r>
      <w:r w:rsidR="00C0330E" w:rsidRPr="00652203">
        <w:rPr>
          <w:rFonts w:ascii="Times New Roman" w:hAnsi="Times New Roman" w:cs="Times New Roman"/>
          <w:sz w:val="24"/>
          <w:szCs w:val="24"/>
        </w:rPr>
        <w:t xml:space="preserve"> also</w:t>
      </w:r>
      <w:r w:rsidR="00EA78A0" w:rsidRPr="00652203">
        <w:rPr>
          <w:rFonts w:ascii="Times New Roman" w:hAnsi="Times New Roman" w:cs="Times New Roman"/>
          <w:sz w:val="24"/>
          <w:szCs w:val="24"/>
        </w:rPr>
        <w:t xml:space="preserve"> have to ensure that students who have not complied by the expiration of the extension</w:t>
      </w:r>
      <w:r w:rsidR="00C0330E" w:rsidRPr="00652203">
        <w:rPr>
          <w:rFonts w:ascii="Times New Roman" w:hAnsi="Times New Roman" w:cs="Times New Roman"/>
          <w:sz w:val="24"/>
          <w:szCs w:val="24"/>
        </w:rPr>
        <w:t xml:space="preserve"> period</w:t>
      </w:r>
      <w:r w:rsidR="00EA78A0" w:rsidRPr="00652203">
        <w:rPr>
          <w:rFonts w:ascii="Times New Roman" w:hAnsi="Times New Roman" w:cs="Times New Roman"/>
          <w:sz w:val="24"/>
          <w:szCs w:val="24"/>
        </w:rPr>
        <w:t xml:space="preserve"> are not permitted to attend any classes and that their enrollment is terminated</w:t>
      </w:r>
      <w:r w:rsidR="009B05B1" w:rsidRPr="00652203">
        <w:rPr>
          <w:rFonts w:ascii="Times New Roman" w:hAnsi="Times New Roman" w:cs="Times New Roman"/>
          <w:sz w:val="24"/>
          <w:szCs w:val="24"/>
        </w:rPr>
        <w:t xml:space="preserve">.  </w:t>
      </w:r>
      <w:r w:rsidR="00C0330E" w:rsidRPr="00652203">
        <w:rPr>
          <w:rFonts w:ascii="Times New Roman" w:hAnsi="Times New Roman" w:cs="Times New Roman"/>
          <w:sz w:val="24"/>
          <w:szCs w:val="24"/>
        </w:rPr>
        <w:t>In addition, i</w:t>
      </w:r>
      <w:r w:rsidRPr="00652203">
        <w:rPr>
          <w:rFonts w:ascii="Times New Roman" w:hAnsi="Times New Roman" w:cs="Times New Roman"/>
          <w:sz w:val="24"/>
          <w:szCs w:val="24"/>
        </w:rPr>
        <w:t>nstitutions that elect to adopt an extension date past the first day of the semester will</w:t>
      </w:r>
      <w:r w:rsidR="00EA78A0" w:rsidRPr="00652203">
        <w:rPr>
          <w:rFonts w:ascii="Times New Roman" w:hAnsi="Times New Roman" w:cs="Times New Roman"/>
          <w:sz w:val="24"/>
          <w:szCs w:val="24"/>
        </w:rPr>
        <w:t xml:space="preserve"> also</w:t>
      </w:r>
      <w:r w:rsidRPr="00652203">
        <w:rPr>
          <w:rFonts w:ascii="Times New Roman" w:hAnsi="Times New Roman" w:cs="Times New Roman"/>
          <w:sz w:val="24"/>
          <w:szCs w:val="24"/>
        </w:rPr>
        <w:t xml:space="preserve"> need to establish mechanisms for terminatin</w:t>
      </w:r>
      <w:r w:rsidR="00C0330E" w:rsidRPr="00652203">
        <w:rPr>
          <w:rFonts w:ascii="Times New Roman" w:hAnsi="Times New Roman" w:cs="Times New Roman"/>
          <w:sz w:val="24"/>
          <w:szCs w:val="24"/>
        </w:rPr>
        <w:t>g</w:t>
      </w:r>
      <w:r w:rsidRPr="00652203">
        <w:rPr>
          <w:rFonts w:ascii="Times New Roman" w:hAnsi="Times New Roman" w:cs="Times New Roman"/>
          <w:sz w:val="24"/>
          <w:szCs w:val="24"/>
        </w:rPr>
        <w:t xml:space="preserve"> the enrollment of all non-compliant students as of th</w:t>
      </w:r>
      <w:r w:rsidR="00EA78A0" w:rsidRPr="00652203">
        <w:rPr>
          <w:rFonts w:ascii="Times New Roman" w:hAnsi="Times New Roman" w:cs="Times New Roman"/>
          <w:sz w:val="24"/>
          <w:szCs w:val="24"/>
        </w:rPr>
        <w:t xml:space="preserve">e date the extension expires </w:t>
      </w:r>
      <w:r w:rsidRPr="00652203">
        <w:rPr>
          <w:rFonts w:ascii="Times New Roman" w:hAnsi="Times New Roman" w:cs="Times New Roman"/>
          <w:b/>
          <w:sz w:val="24"/>
          <w:szCs w:val="24"/>
        </w:rPr>
        <w:t>and</w:t>
      </w:r>
      <w:r w:rsidRPr="00652203">
        <w:rPr>
          <w:rFonts w:ascii="Times New Roman" w:hAnsi="Times New Roman" w:cs="Times New Roman"/>
          <w:sz w:val="24"/>
          <w:szCs w:val="24"/>
        </w:rPr>
        <w:t xml:space="preserve"> ensur</w:t>
      </w:r>
      <w:r w:rsidR="00C0330E" w:rsidRPr="00652203">
        <w:rPr>
          <w:rFonts w:ascii="Times New Roman" w:hAnsi="Times New Roman" w:cs="Times New Roman"/>
          <w:sz w:val="24"/>
          <w:szCs w:val="24"/>
        </w:rPr>
        <w:t>ing</w:t>
      </w:r>
      <w:r w:rsidRPr="00652203">
        <w:rPr>
          <w:rFonts w:ascii="Times New Roman" w:hAnsi="Times New Roman" w:cs="Times New Roman"/>
          <w:sz w:val="24"/>
          <w:szCs w:val="24"/>
        </w:rPr>
        <w:t xml:space="preserve"> that such</w:t>
      </w:r>
      <w:r w:rsidR="00C0330E" w:rsidRPr="00652203">
        <w:rPr>
          <w:rFonts w:ascii="Times New Roman" w:hAnsi="Times New Roman" w:cs="Times New Roman"/>
          <w:sz w:val="24"/>
          <w:szCs w:val="24"/>
        </w:rPr>
        <w:t xml:space="preserve"> terminated</w:t>
      </w:r>
      <w:r w:rsidRPr="00652203">
        <w:rPr>
          <w:rFonts w:ascii="Times New Roman" w:hAnsi="Times New Roman" w:cs="Times New Roman"/>
          <w:sz w:val="24"/>
          <w:szCs w:val="24"/>
        </w:rPr>
        <w:t xml:space="preserve"> students are not permitted to attend classes or otherwise exercise the rights of an enrolled student as of that date</w:t>
      </w:r>
      <w:r w:rsidR="009B05B1" w:rsidRPr="00652203">
        <w:rPr>
          <w:rFonts w:ascii="Times New Roman" w:hAnsi="Times New Roman" w:cs="Times New Roman"/>
          <w:sz w:val="24"/>
          <w:szCs w:val="24"/>
        </w:rPr>
        <w:t xml:space="preserve">.  </w:t>
      </w:r>
      <w:r w:rsidR="00C0330E" w:rsidRPr="00652203">
        <w:rPr>
          <w:rFonts w:ascii="Times New Roman" w:hAnsi="Times New Roman" w:cs="Times New Roman"/>
          <w:sz w:val="24"/>
          <w:szCs w:val="24"/>
        </w:rPr>
        <w:t>For example, i</w:t>
      </w:r>
      <w:r w:rsidRPr="00652203">
        <w:rPr>
          <w:rFonts w:ascii="Times New Roman" w:hAnsi="Times New Roman" w:cs="Times New Roman"/>
          <w:sz w:val="24"/>
          <w:szCs w:val="24"/>
        </w:rPr>
        <w:t xml:space="preserve">f the </w:t>
      </w:r>
      <w:r w:rsidR="00C0330E" w:rsidRPr="00652203">
        <w:rPr>
          <w:rFonts w:ascii="Times New Roman" w:hAnsi="Times New Roman" w:cs="Times New Roman"/>
          <w:sz w:val="24"/>
          <w:szCs w:val="24"/>
        </w:rPr>
        <w:t>student i</w:t>
      </w:r>
      <w:r w:rsidR="00AC761E">
        <w:rPr>
          <w:rFonts w:ascii="Times New Roman" w:hAnsi="Times New Roman" w:cs="Times New Roman"/>
          <w:sz w:val="24"/>
          <w:szCs w:val="24"/>
        </w:rPr>
        <w:t>s</w:t>
      </w:r>
      <w:r w:rsidR="00C0330E" w:rsidRPr="00652203">
        <w:rPr>
          <w:rFonts w:ascii="Times New Roman" w:hAnsi="Times New Roman" w:cs="Times New Roman"/>
          <w:sz w:val="24"/>
          <w:szCs w:val="24"/>
        </w:rPr>
        <w:t xml:space="preserve"> residing in campus housing and the </w:t>
      </w:r>
      <w:r w:rsidRPr="00652203">
        <w:rPr>
          <w:rFonts w:ascii="Times New Roman" w:hAnsi="Times New Roman" w:cs="Times New Roman"/>
          <w:sz w:val="24"/>
          <w:szCs w:val="24"/>
        </w:rPr>
        <w:t>institution permits only enrolled students to occupy campus housing, the institution will also need a process for evicting students who</w:t>
      </w:r>
      <w:r w:rsidR="00C0330E" w:rsidRPr="00652203">
        <w:rPr>
          <w:rFonts w:ascii="Times New Roman" w:hAnsi="Times New Roman" w:cs="Times New Roman"/>
          <w:sz w:val="24"/>
          <w:szCs w:val="24"/>
        </w:rPr>
        <w:t xml:space="preserve">se enrollment has been terminated </w:t>
      </w:r>
      <w:r w:rsidR="00EA78A0" w:rsidRPr="00652203">
        <w:rPr>
          <w:rFonts w:ascii="Times New Roman" w:hAnsi="Times New Roman" w:cs="Times New Roman"/>
          <w:sz w:val="24"/>
          <w:szCs w:val="24"/>
        </w:rPr>
        <w:t>for non-compliance</w:t>
      </w:r>
      <w:r w:rsidRPr="00652203">
        <w:rPr>
          <w:rFonts w:ascii="Times New Roman" w:hAnsi="Times New Roman" w:cs="Times New Roman"/>
          <w:sz w:val="24"/>
          <w:szCs w:val="24"/>
        </w:rPr>
        <w:t>.</w:t>
      </w:r>
      <w:r w:rsidR="00C0330E"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 </w:t>
      </w:r>
    </w:p>
    <w:p w:rsidR="00F550D5" w:rsidRPr="00F10AC8" w:rsidRDefault="00C0330E" w:rsidP="00DF3377">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To w</w:t>
      </w:r>
      <w:r w:rsidR="005D57C2" w:rsidRPr="00F10AC8">
        <w:rPr>
          <w:rFonts w:ascii="Times New Roman" w:hAnsi="Times New Roman" w:cs="Times New Roman"/>
          <w:b/>
          <w:sz w:val="24"/>
          <w:szCs w:val="24"/>
        </w:rPr>
        <w:t>hich students does this</w:t>
      </w:r>
      <w:r w:rsidR="009F0CD6" w:rsidRPr="00F10AC8">
        <w:rPr>
          <w:rFonts w:ascii="Times New Roman" w:hAnsi="Times New Roman" w:cs="Times New Roman"/>
          <w:b/>
          <w:sz w:val="24"/>
          <w:szCs w:val="24"/>
        </w:rPr>
        <w:t xml:space="preserve"> new requirement</w:t>
      </w:r>
      <w:r w:rsidR="005D57C2" w:rsidRPr="00F10AC8">
        <w:rPr>
          <w:rFonts w:ascii="Times New Roman" w:hAnsi="Times New Roman" w:cs="Times New Roman"/>
          <w:b/>
          <w:sz w:val="24"/>
          <w:szCs w:val="24"/>
        </w:rPr>
        <w:t xml:space="preserve"> apply</w:t>
      </w:r>
      <w:r w:rsidR="00ED465E" w:rsidRPr="00F10AC8">
        <w:rPr>
          <w:rFonts w:ascii="Times New Roman" w:hAnsi="Times New Roman" w:cs="Times New Roman"/>
          <w:b/>
          <w:sz w:val="24"/>
          <w:szCs w:val="24"/>
        </w:rPr>
        <w:t>?</w:t>
      </w:r>
      <w:r w:rsidR="00F550D5" w:rsidRPr="00F10AC8">
        <w:rPr>
          <w:rFonts w:ascii="Times New Roman" w:hAnsi="Times New Roman" w:cs="Times New Roman"/>
          <w:sz w:val="24"/>
          <w:szCs w:val="24"/>
        </w:rPr>
        <w:t xml:space="preserve"> </w:t>
      </w:r>
      <w:r w:rsidR="00DD3EF4" w:rsidRPr="00F10AC8">
        <w:rPr>
          <w:rFonts w:ascii="Times New Roman" w:hAnsi="Times New Roman" w:cs="Times New Roman"/>
          <w:sz w:val="24"/>
          <w:szCs w:val="24"/>
        </w:rPr>
        <w:t xml:space="preserve"> </w:t>
      </w:r>
      <w:r w:rsidR="00F550D5" w:rsidRPr="00F10AC8">
        <w:rPr>
          <w:rFonts w:ascii="Times New Roman" w:hAnsi="Times New Roman" w:cs="Times New Roman"/>
          <w:b/>
          <w:sz w:val="24"/>
          <w:szCs w:val="24"/>
        </w:rPr>
        <w:t>Does this law apply to transfer students?</w:t>
      </w:r>
      <w:r w:rsidR="002A1030" w:rsidRPr="00F10AC8">
        <w:rPr>
          <w:rFonts w:ascii="Times New Roman" w:hAnsi="Times New Roman" w:cs="Times New Roman"/>
          <w:b/>
          <w:sz w:val="24"/>
          <w:szCs w:val="24"/>
        </w:rPr>
        <w:t xml:space="preserve"> </w:t>
      </w:r>
      <w:r w:rsidR="00DD3EF4" w:rsidRPr="00F10AC8">
        <w:rPr>
          <w:rFonts w:ascii="Times New Roman" w:hAnsi="Times New Roman" w:cs="Times New Roman"/>
          <w:b/>
          <w:sz w:val="24"/>
          <w:szCs w:val="24"/>
        </w:rPr>
        <w:t xml:space="preserve"> </w:t>
      </w:r>
      <w:r w:rsidR="002A1030" w:rsidRPr="00F10AC8">
        <w:rPr>
          <w:rFonts w:ascii="Times New Roman" w:hAnsi="Times New Roman" w:cs="Times New Roman"/>
          <w:b/>
          <w:sz w:val="24"/>
          <w:szCs w:val="24"/>
        </w:rPr>
        <w:t>How about international students?</w:t>
      </w:r>
    </w:p>
    <w:p w:rsidR="005D57C2" w:rsidRPr="00652203" w:rsidRDefault="007545A8"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The law </w:t>
      </w:r>
      <w:r w:rsidR="00F550D5" w:rsidRPr="00652203">
        <w:rPr>
          <w:rFonts w:ascii="Times New Roman" w:hAnsi="Times New Roman" w:cs="Times New Roman"/>
          <w:sz w:val="24"/>
          <w:szCs w:val="24"/>
        </w:rPr>
        <w:t>applies to any student admitted to the institution for the first time</w:t>
      </w:r>
      <w:r w:rsidR="00620AF5">
        <w:rPr>
          <w:rFonts w:ascii="Times New Roman" w:hAnsi="Times New Roman" w:cs="Times New Roman"/>
          <w:sz w:val="24"/>
          <w:szCs w:val="24"/>
        </w:rPr>
        <w:t xml:space="preserve"> who meets the criteria outlined in FAQ # 4</w:t>
      </w:r>
      <w:r w:rsidR="009B05B1" w:rsidRPr="00652203">
        <w:rPr>
          <w:rFonts w:ascii="Times New Roman" w:hAnsi="Times New Roman" w:cs="Times New Roman"/>
          <w:sz w:val="24"/>
          <w:szCs w:val="24"/>
        </w:rPr>
        <w:t xml:space="preserve">.  </w:t>
      </w:r>
      <w:r w:rsidR="00F550D5" w:rsidRPr="00652203">
        <w:rPr>
          <w:rFonts w:ascii="Times New Roman" w:hAnsi="Times New Roman" w:cs="Times New Roman"/>
          <w:sz w:val="24"/>
          <w:szCs w:val="24"/>
        </w:rPr>
        <w:t xml:space="preserve">It includes transfer students even if they are transferring from another UT System institution.  It also applies to a student who was previously admitted but experience a break in attendance of a fall or spring semester or longer.  </w:t>
      </w:r>
    </w:p>
    <w:p w:rsidR="00DF3377" w:rsidRDefault="002A1030"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International students must also comply</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They are not required to obtain the vaccine in the US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They can establish proof of compliance using documentation from their home country as long as it meets the requirements set forth in the new law.</w:t>
      </w:r>
    </w:p>
    <w:p w:rsidR="00ED465E" w:rsidRPr="00F10AC8" w:rsidRDefault="00ED465E" w:rsidP="00DF3377">
      <w:pPr>
        <w:pStyle w:val="ListParagraph"/>
        <w:numPr>
          <w:ilvl w:val="0"/>
          <w:numId w:val="5"/>
        </w:numPr>
        <w:spacing w:line="240" w:lineRule="auto"/>
        <w:ind w:hanging="630"/>
        <w:jc w:val="both"/>
        <w:rPr>
          <w:rFonts w:ascii="Times New Roman" w:hAnsi="Times New Roman" w:cs="Times New Roman"/>
          <w:sz w:val="24"/>
          <w:szCs w:val="24"/>
        </w:rPr>
      </w:pPr>
      <w:r w:rsidRPr="00F10AC8">
        <w:rPr>
          <w:rFonts w:ascii="Times New Roman" w:hAnsi="Times New Roman" w:cs="Times New Roman"/>
          <w:b/>
          <w:sz w:val="24"/>
          <w:szCs w:val="24"/>
        </w:rPr>
        <w:t>How can a student wishing to obtain an exemption for reasons of conscience document his or her eligibility for the exemption?</w:t>
      </w:r>
    </w:p>
    <w:p w:rsidR="00ED465E" w:rsidRPr="00652203" w:rsidRDefault="00ED465E"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A student who object</w:t>
      </w:r>
      <w:r w:rsidR="00BC31DB" w:rsidRPr="00652203">
        <w:rPr>
          <w:rFonts w:ascii="Times New Roman" w:hAnsi="Times New Roman" w:cs="Times New Roman"/>
          <w:sz w:val="24"/>
          <w:szCs w:val="24"/>
        </w:rPr>
        <w:t>s</w:t>
      </w:r>
      <w:r w:rsidRPr="00652203">
        <w:rPr>
          <w:rFonts w:ascii="Times New Roman" w:hAnsi="Times New Roman" w:cs="Times New Roman"/>
          <w:sz w:val="24"/>
          <w:szCs w:val="24"/>
        </w:rPr>
        <w:t xml:space="preserve"> to receiving the vaccination for reasons of conscience can obtain information about requesting the required affidavit form from DSHS at </w:t>
      </w:r>
      <w:hyperlink r:id="rId10" w:anchor="exclusions" w:history="1">
        <w:r w:rsidRPr="00652203">
          <w:rPr>
            <w:rStyle w:val="Hyperlink"/>
            <w:rFonts w:ascii="Times New Roman" w:hAnsi="Times New Roman" w:cs="Times New Roman"/>
            <w:sz w:val="24"/>
            <w:szCs w:val="24"/>
          </w:rPr>
          <w:t>http://www.dshs.state.tx.us/immunize/school/default.shtm#exclusions</w:t>
        </w:r>
      </w:hyperlink>
      <w:r w:rsidRPr="00652203">
        <w:rPr>
          <w:rFonts w:ascii="Times New Roman" w:hAnsi="Times New Roman" w:cs="Times New Roman"/>
          <w:color w:val="1F497D"/>
          <w:sz w:val="24"/>
          <w:szCs w:val="24"/>
        </w:rPr>
        <w:t xml:space="preserve">. </w:t>
      </w:r>
    </w:p>
    <w:p w:rsidR="00DF3377" w:rsidRDefault="00ED465E" w:rsidP="00DF3377">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The DSHS form may be ordered electronically; however it must be mailed to the address provided by the student</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Students should be aware that it may take up to two weeks to receive the DSHS form. </w:t>
      </w:r>
      <w:r w:rsidR="00DD3EF4">
        <w:rPr>
          <w:rFonts w:ascii="Times New Roman" w:hAnsi="Times New Roman" w:cs="Times New Roman"/>
          <w:sz w:val="24"/>
          <w:szCs w:val="24"/>
        </w:rPr>
        <w:t xml:space="preserve"> </w:t>
      </w:r>
      <w:r w:rsidRPr="00652203">
        <w:rPr>
          <w:rFonts w:ascii="Times New Roman" w:hAnsi="Times New Roman" w:cs="Times New Roman"/>
          <w:sz w:val="24"/>
          <w:szCs w:val="24"/>
        </w:rPr>
        <w:t>The student must complete the form and have it notarized</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The student </w:t>
      </w:r>
      <w:r w:rsidR="00CD39E0">
        <w:rPr>
          <w:rFonts w:ascii="Times New Roman" w:hAnsi="Times New Roman" w:cs="Times New Roman"/>
          <w:sz w:val="24"/>
          <w:szCs w:val="24"/>
        </w:rPr>
        <w:t xml:space="preserve">must </w:t>
      </w:r>
      <w:r w:rsidR="00DF3377">
        <w:rPr>
          <w:rFonts w:ascii="Times New Roman" w:hAnsi="Times New Roman" w:cs="Times New Roman"/>
          <w:sz w:val="24"/>
          <w:szCs w:val="24"/>
        </w:rPr>
        <w:t xml:space="preserve">submit </w:t>
      </w:r>
      <w:r w:rsidR="00DF3377" w:rsidRPr="00652203">
        <w:rPr>
          <w:rFonts w:ascii="Times New Roman" w:hAnsi="Times New Roman" w:cs="Times New Roman"/>
          <w:sz w:val="24"/>
          <w:szCs w:val="24"/>
        </w:rPr>
        <w:t>the</w:t>
      </w:r>
      <w:r w:rsidRPr="00652203">
        <w:rPr>
          <w:rFonts w:ascii="Times New Roman" w:hAnsi="Times New Roman" w:cs="Times New Roman"/>
          <w:sz w:val="24"/>
          <w:szCs w:val="24"/>
        </w:rPr>
        <w:t xml:space="preserve"> notarized form </w:t>
      </w:r>
      <w:r w:rsidR="00CD39E0">
        <w:rPr>
          <w:rFonts w:ascii="Times New Roman" w:hAnsi="Times New Roman" w:cs="Times New Roman"/>
          <w:sz w:val="24"/>
          <w:szCs w:val="24"/>
        </w:rPr>
        <w:t>to</w:t>
      </w:r>
      <w:r w:rsidRPr="00652203">
        <w:rPr>
          <w:rFonts w:ascii="Times New Roman" w:hAnsi="Times New Roman" w:cs="Times New Roman"/>
          <w:sz w:val="24"/>
          <w:szCs w:val="24"/>
        </w:rPr>
        <w:t xml:space="preserve"> the </w:t>
      </w:r>
      <w:r w:rsidR="00BC31DB" w:rsidRPr="00652203">
        <w:rPr>
          <w:rFonts w:ascii="Times New Roman" w:hAnsi="Times New Roman" w:cs="Times New Roman"/>
          <w:sz w:val="24"/>
          <w:szCs w:val="24"/>
        </w:rPr>
        <w:t>o</w:t>
      </w:r>
      <w:r w:rsidRPr="00652203">
        <w:rPr>
          <w:rFonts w:ascii="Times New Roman" w:hAnsi="Times New Roman" w:cs="Times New Roman"/>
          <w:sz w:val="24"/>
          <w:szCs w:val="24"/>
        </w:rPr>
        <w:t>ffice</w:t>
      </w:r>
      <w:r w:rsidR="00BC31DB" w:rsidRPr="00652203">
        <w:rPr>
          <w:rFonts w:ascii="Times New Roman" w:hAnsi="Times New Roman" w:cs="Times New Roman"/>
          <w:sz w:val="24"/>
          <w:szCs w:val="24"/>
        </w:rPr>
        <w:t xml:space="preserve"> design</w:t>
      </w:r>
      <w:r w:rsidR="00E76609">
        <w:rPr>
          <w:rFonts w:ascii="Times New Roman" w:hAnsi="Times New Roman" w:cs="Times New Roman"/>
          <w:sz w:val="24"/>
          <w:szCs w:val="24"/>
        </w:rPr>
        <w:t>ated</w:t>
      </w:r>
      <w:r w:rsidR="00BC31DB" w:rsidRPr="00652203">
        <w:rPr>
          <w:rFonts w:ascii="Times New Roman" w:hAnsi="Times New Roman" w:cs="Times New Roman"/>
          <w:sz w:val="24"/>
          <w:szCs w:val="24"/>
        </w:rPr>
        <w:t xml:space="preserve"> by the institution to</w:t>
      </w:r>
      <w:r w:rsidRPr="00652203">
        <w:rPr>
          <w:rFonts w:ascii="Times New Roman" w:hAnsi="Times New Roman" w:cs="Times New Roman"/>
          <w:sz w:val="24"/>
          <w:szCs w:val="24"/>
        </w:rPr>
        <w:t xml:space="preserve"> </w:t>
      </w:r>
      <w:r w:rsidR="00BC31DB" w:rsidRPr="00652203">
        <w:rPr>
          <w:rFonts w:ascii="Times New Roman" w:hAnsi="Times New Roman" w:cs="Times New Roman"/>
          <w:sz w:val="24"/>
          <w:szCs w:val="24"/>
        </w:rPr>
        <w:t>oversee compliance with the new vaccination requirements</w:t>
      </w:r>
      <w:r w:rsidR="00CD39E0">
        <w:rPr>
          <w:rFonts w:ascii="Times New Roman" w:hAnsi="Times New Roman" w:cs="Times New Roman"/>
          <w:sz w:val="24"/>
          <w:szCs w:val="24"/>
        </w:rPr>
        <w:t xml:space="preserve"> no later than the 90</w:t>
      </w:r>
      <w:r w:rsidR="00CD39E0" w:rsidRPr="00F10AC8">
        <w:rPr>
          <w:rFonts w:ascii="Times New Roman" w:hAnsi="Times New Roman" w:cs="Times New Roman"/>
          <w:sz w:val="24"/>
          <w:szCs w:val="24"/>
          <w:vertAlign w:val="superscript"/>
        </w:rPr>
        <w:t>th</w:t>
      </w:r>
      <w:r w:rsidR="00CD39E0">
        <w:rPr>
          <w:rFonts w:ascii="Times New Roman" w:hAnsi="Times New Roman" w:cs="Times New Roman"/>
          <w:sz w:val="24"/>
          <w:szCs w:val="24"/>
        </w:rPr>
        <w:t xml:space="preserve"> day after the da</w:t>
      </w:r>
      <w:r w:rsidR="00E76609">
        <w:rPr>
          <w:rFonts w:ascii="Times New Roman" w:hAnsi="Times New Roman" w:cs="Times New Roman"/>
          <w:sz w:val="24"/>
          <w:szCs w:val="24"/>
        </w:rPr>
        <w:t>t</w:t>
      </w:r>
      <w:r w:rsidR="00CD39E0">
        <w:rPr>
          <w:rFonts w:ascii="Times New Roman" w:hAnsi="Times New Roman" w:cs="Times New Roman"/>
          <w:sz w:val="24"/>
          <w:szCs w:val="24"/>
        </w:rPr>
        <w:t>e on which the form was notarized</w:t>
      </w:r>
      <w:r w:rsidR="00BC31DB" w:rsidRPr="00652203">
        <w:rPr>
          <w:rFonts w:ascii="Times New Roman" w:hAnsi="Times New Roman" w:cs="Times New Roman"/>
          <w:sz w:val="24"/>
          <w:szCs w:val="24"/>
        </w:rPr>
        <w:t>.</w:t>
      </w:r>
    </w:p>
    <w:p w:rsidR="00F010BB" w:rsidRPr="00DF3377" w:rsidRDefault="00F010BB" w:rsidP="00DF3377">
      <w:pPr>
        <w:pStyle w:val="ListParagraph"/>
        <w:numPr>
          <w:ilvl w:val="0"/>
          <w:numId w:val="5"/>
        </w:numPr>
        <w:spacing w:line="240" w:lineRule="auto"/>
        <w:ind w:hanging="630"/>
        <w:jc w:val="both"/>
        <w:rPr>
          <w:rFonts w:ascii="Times New Roman" w:hAnsi="Times New Roman" w:cs="Times New Roman"/>
          <w:sz w:val="24"/>
          <w:szCs w:val="24"/>
        </w:rPr>
      </w:pPr>
      <w:r w:rsidRPr="00F10AC8">
        <w:rPr>
          <w:rFonts w:ascii="Times New Roman" w:hAnsi="Times New Roman" w:cs="Times New Roman"/>
          <w:b/>
          <w:sz w:val="24"/>
          <w:szCs w:val="24"/>
        </w:rPr>
        <w:t>We have heard that SB 62 allows students to establish that they are exempt from the vaccination requirement based on a conscientious objection can do so online.  Why can’t our students uses an on-line process</w:t>
      </w:r>
      <w:r w:rsidRPr="00DF3377">
        <w:rPr>
          <w:rFonts w:ascii="Times New Roman" w:hAnsi="Times New Roman" w:cs="Times New Roman"/>
          <w:b/>
          <w:sz w:val="24"/>
          <w:szCs w:val="24"/>
        </w:rPr>
        <w:t>, too</w:t>
      </w:r>
      <w:r w:rsidRPr="00F10AC8">
        <w:rPr>
          <w:rFonts w:ascii="Times New Roman" w:hAnsi="Times New Roman" w:cs="Times New Roman"/>
          <w:b/>
          <w:sz w:val="24"/>
          <w:szCs w:val="24"/>
        </w:rPr>
        <w:t>?</w:t>
      </w:r>
    </w:p>
    <w:p w:rsidR="00DF3377" w:rsidRDefault="00F010BB" w:rsidP="00F10AC8">
      <w:pPr>
        <w:spacing w:line="240" w:lineRule="auto"/>
        <w:ind w:left="720"/>
        <w:jc w:val="both"/>
        <w:rPr>
          <w:rFonts w:ascii="Times New Roman" w:hAnsi="Times New Roman" w:cs="Times New Roman"/>
          <w:sz w:val="24"/>
          <w:szCs w:val="24"/>
        </w:rPr>
      </w:pPr>
      <w:r w:rsidRPr="00F010BB">
        <w:rPr>
          <w:rFonts w:ascii="Times New Roman" w:hAnsi="Times New Roman" w:cs="Times New Roman"/>
          <w:sz w:val="24"/>
          <w:szCs w:val="24"/>
        </w:rPr>
        <w:t>SB 62 clarifies that an on-line process can be used only by students seeking enrollment at a state junior colleges.  Students seeking enrollment at public universities and health- related institutions of higher education must use the</w:t>
      </w:r>
      <w:r>
        <w:rPr>
          <w:rFonts w:ascii="Times New Roman" w:hAnsi="Times New Roman" w:cs="Times New Roman"/>
          <w:sz w:val="24"/>
          <w:szCs w:val="24"/>
        </w:rPr>
        <w:t xml:space="preserve"> DSHS form as described in FAQ # </w:t>
      </w:r>
      <w:r w:rsidR="00CD39E0">
        <w:rPr>
          <w:rFonts w:ascii="Times New Roman" w:hAnsi="Times New Roman" w:cs="Times New Roman"/>
          <w:sz w:val="24"/>
          <w:szCs w:val="24"/>
        </w:rPr>
        <w:t>11.</w:t>
      </w:r>
    </w:p>
    <w:p w:rsidR="005D57C2" w:rsidRPr="00F10AC8" w:rsidRDefault="005D57C2" w:rsidP="00DF3377">
      <w:pPr>
        <w:pStyle w:val="ListParagraph"/>
        <w:numPr>
          <w:ilvl w:val="0"/>
          <w:numId w:val="5"/>
        </w:numPr>
        <w:spacing w:line="240" w:lineRule="auto"/>
        <w:ind w:hanging="630"/>
        <w:jc w:val="both"/>
        <w:rPr>
          <w:rFonts w:ascii="Times New Roman" w:hAnsi="Times New Roman" w:cs="Times New Roman"/>
          <w:sz w:val="24"/>
          <w:szCs w:val="24"/>
        </w:rPr>
      </w:pPr>
      <w:r w:rsidRPr="00F10AC8">
        <w:rPr>
          <w:rFonts w:ascii="Times New Roman" w:hAnsi="Times New Roman" w:cs="Times New Roman"/>
          <w:b/>
          <w:sz w:val="24"/>
          <w:szCs w:val="24"/>
        </w:rPr>
        <w:t xml:space="preserve">We have students who </w:t>
      </w:r>
      <w:r w:rsidR="00B764FD" w:rsidRPr="00F10AC8">
        <w:rPr>
          <w:rFonts w:ascii="Times New Roman" w:hAnsi="Times New Roman" w:cs="Times New Roman"/>
          <w:b/>
          <w:sz w:val="24"/>
          <w:szCs w:val="24"/>
        </w:rPr>
        <w:t xml:space="preserve">take most of their classes on-line and </w:t>
      </w:r>
      <w:r w:rsidRPr="00F10AC8">
        <w:rPr>
          <w:rFonts w:ascii="Times New Roman" w:hAnsi="Times New Roman" w:cs="Times New Roman"/>
          <w:b/>
          <w:sz w:val="24"/>
          <w:szCs w:val="24"/>
        </w:rPr>
        <w:t>only come to classes on campus a couple of times a semester</w:t>
      </w:r>
      <w:r w:rsidR="00B764FD" w:rsidRPr="00F10AC8">
        <w:rPr>
          <w:rFonts w:ascii="Times New Roman" w:hAnsi="Times New Roman" w:cs="Times New Roman"/>
          <w:b/>
          <w:sz w:val="24"/>
          <w:szCs w:val="24"/>
        </w:rPr>
        <w:t xml:space="preserve">. </w:t>
      </w:r>
      <w:r w:rsidR="00DD3EF4" w:rsidRPr="00F10AC8">
        <w:rPr>
          <w:rFonts w:ascii="Times New Roman" w:hAnsi="Times New Roman" w:cs="Times New Roman"/>
          <w:b/>
          <w:sz w:val="24"/>
          <w:szCs w:val="24"/>
        </w:rPr>
        <w:t xml:space="preserve"> </w:t>
      </w:r>
      <w:r w:rsidR="00B764FD" w:rsidRPr="00F10AC8">
        <w:rPr>
          <w:rFonts w:ascii="Times New Roman" w:hAnsi="Times New Roman" w:cs="Times New Roman"/>
          <w:b/>
          <w:sz w:val="24"/>
          <w:szCs w:val="24"/>
        </w:rPr>
        <w:t>D</w:t>
      </w:r>
      <w:r w:rsidRPr="00F10AC8">
        <w:rPr>
          <w:rFonts w:ascii="Times New Roman" w:hAnsi="Times New Roman" w:cs="Times New Roman"/>
          <w:b/>
          <w:sz w:val="24"/>
          <w:szCs w:val="24"/>
        </w:rPr>
        <w:t>o they have to comply?</w:t>
      </w:r>
    </w:p>
    <w:p w:rsidR="00E73396" w:rsidRDefault="00F550D5" w:rsidP="00E73396">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Yes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If </w:t>
      </w:r>
      <w:r w:rsidR="00154DDE" w:rsidRPr="00652203">
        <w:rPr>
          <w:rFonts w:ascii="Times New Roman" w:hAnsi="Times New Roman" w:cs="Times New Roman"/>
          <w:sz w:val="24"/>
          <w:szCs w:val="24"/>
        </w:rPr>
        <w:t xml:space="preserve">a course involves any face-to-face contact with other students, such as meeting in a testing lab or meeting to view video instructions or other presentations, </w:t>
      </w:r>
      <w:r w:rsidRPr="00652203">
        <w:rPr>
          <w:rFonts w:ascii="Times New Roman" w:hAnsi="Times New Roman" w:cs="Times New Roman"/>
          <w:sz w:val="24"/>
          <w:szCs w:val="24"/>
        </w:rPr>
        <w:t>the student must comply.</w:t>
      </w:r>
    </w:p>
    <w:p w:rsidR="005D57C2" w:rsidRPr="00E73396" w:rsidRDefault="005D57C2" w:rsidP="00E73396">
      <w:pPr>
        <w:pStyle w:val="ListParagraph"/>
        <w:numPr>
          <w:ilvl w:val="0"/>
          <w:numId w:val="5"/>
        </w:numPr>
        <w:spacing w:line="240" w:lineRule="auto"/>
        <w:ind w:hanging="720"/>
        <w:jc w:val="both"/>
        <w:rPr>
          <w:rFonts w:ascii="Times New Roman" w:hAnsi="Times New Roman" w:cs="Times New Roman"/>
          <w:sz w:val="24"/>
          <w:szCs w:val="24"/>
        </w:rPr>
      </w:pPr>
      <w:r w:rsidRPr="00E73396">
        <w:rPr>
          <w:rFonts w:ascii="Times New Roman" w:hAnsi="Times New Roman" w:cs="Times New Roman"/>
          <w:b/>
          <w:sz w:val="24"/>
          <w:szCs w:val="24"/>
        </w:rPr>
        <w:t>We teach classes off campus, do those students have to comply?</w:t>
      </w:r>
    </w:p>
    <w:p w:rsidR="00E73396" w:rsidRDefault="00F550D5"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The law does not exempt classes that are held off campus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In general</w:t>
      </w:r>
      <w:r w:rsidR="005B7F74">
        <w:rPr>
          <w:rFonts w:ascii="Times New Roman" w:hAnsi="Times New Roman" w:cs="Times New Roman"/>
          <w:sz w:val="24"/>
          <w:szCs w:val="24"/>
        </w:rPr>
        <w:t>, enrollment in any class that requires in-</w:t>
      </w:r>
      <w:r w:rsidRPr="00652203">
        <w:rPr>
          <w:rFonts w:ascii="Times New Roman" w:hAnsi="Times New Roman" w:cs="Times New Roman"/>
          <w:sz w:val="24"/>
          <w:szCs w:val="24"/>
        </w:rPr>
        <w:t>person attendance will trigger the vaccination requirement</w:t>
      </w:r>
      <w:r w:rsidR="009B05B1" w:rsidRPr="00652203">
        <w:rPr>
          <w:rFonts w:ascii="Times New Roman" w:hAnsi="Times New Roman" w:cs="Times New Roman"/>
          <w:sz w:val="24"/>
          <w:szCs w:val="24"/>
        </w:rPr>
        <w:t xml:space="preserve">.  </w:t>
      </w:r>
      <w:r w:rsidR="008E2D49" w:rsidRPr="00652203">
        <w:rPr>
          <w:rFonts w:ascii="Times New Roman" w:hAnsi="Times New Roman" w:cs="Times New Roman"/>
          <w:sz w:val="24"/>
          <w:szCs w:val="24"/>
        </w:rPr>
        <w:t xml:space="preserve">Note however, that the Coordinating Board </w:t>
      </w:r>
      <w:r w:rsidR="00154DDE" w:rsidRPr="00652203">
        <w:rPr>
          <w:rFonts w:ascii="Times New Roman" w:hAnsi="Times New Roman" w:cs="Times New Roman"/>
          <w:sz w:val="24"/>
          <w:szCs w:val="24"/>
        </w:rPr>
        <w:t xml:space="preserve">regulations </w:t>
      </w:r>
      <w:r w:rsidR="008E2D49" w:rsidRPr="00652203">
        <w:rPr>
          <w:rFonts w:ascii="Times New Roman" w:hAnsi="Times New Roman" w:cs="Times New Roman"/>
          <w:sz w:val="24"/>
          <w:szCs w:val="24"/>
        </w:rPr>
        <w:t xml:space="preserve">do exempt Texas high school students in a dual enrollment program under which dual enrollment courses are taught at a Texas high school. </w:t>
      </w:r>
    </w:p>
    <w:p w:rsidR="005D57C2" w:rsidRPr="00F10AC8" w:rsidRDefault="005D57C2" w:rsidP="00E73396">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 xml:space="preserve">Why are student </w:t>
      </w:r>
      <w:r w:rsidR="0005755D" w:rsidRPr="00F10AC8">
        <w:rPr>
          <w:rFonts w:ascii="Times New Roman" w:hAnsi="Times New Roman" w:cs="Times New Roman"/>
          <w:b/>
          <w:sz w:val="24"/>
          <w:szCs w:val="24"/>
        </w:rPr>
        <w:t>over</w:t>
      </w:r>
      <w:r w:rsidRPr="00F10AC8">
        <w:rPr>
          <w:rFonts w:ascii="Times New Roman" w:hAnsi="Times New Roman" w:cs="Times New Roman"/>
          <w:b/>
          <w:sz w:val="24"/>
          <w:szCs w:val="24"/>
        </w:rPr>
        <w:t xml:space="preserve"> </w:t>
      </w:r>
      <w:r w:rsidR="00901B36" w:rsidRPr="00F10AC8">
        <w:rPr>
          <w:rFonts w:ascii="Times New Roman" w:hAnsi="Times New Roman" w:cs="Times New Roman"/>
          <w:b/>
          <w:sz w:val="24"/>
          <w:szCs w:val="24"/>
        </w:rPr>
        <w:t xml:space="preserve">22 </w:t>
      </w:r>
      <w:r w:rsidRPr="00F10AC8">
        <w:rPr>
          <w:rFonts w:ascii="Times New Roman" w:hAnsi="Times New Roman" w:cs="Times New Roman"/>
          <w:b/>
          <w:sz w:val="24"/>
          <w:szCs w:val="24"/>
        </w:rPr>
        <w:t>not required to comply?</w:t>
      </w:r>
    </w:p>
    <w:p w:rsidR="00E73396" w:rsidRDefault="00A44A8B"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Statistically, bacterial meningitis is most prevalent among individual in their late teens and early twenties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The legislature </w:t>
      </w:r>
      <w:r w:rsidR="00901B36">
        <w:rPr>
          <w:rFonts w:ascii="Times New Roman" w:hAnsi="Times New Roman" w:cs="Times New Roman"/>
          <w:sz w:val="24"/>
          <w:szCs w:val="24"/>
        </w:rPr>
        <w:t>amended the law to make 22</w:t>
      </w:r>
      <w:r w:rsidR="00DD3EF4">
        <w:rPr>
          <w:rFonts w:ascii="Times New Roman" w:hAnsi="Times New Roman" w:cs="Times New Roman"/>
          <w:sz w:val="24"/>
          <w:szCs w:val="24"/>
        </w:rPr>
        <w:t xml:space="preserve"> years of age the cut-</w:t>
      </w:r>
      <w:r w:rsidRPr="00652203">
        <w:rPr>
          <w:rFonts w:ascii="Times New Roman" w:hAnsi="Times New Roman" w:cs="Times New Roman"/>
          <w:sz w:val="24"/>
          <w:szCs w:val="24"/>
        </w:rPr>
        <w:t>off point</w:t>
      </w:r>
      <w:r w:rsidR="00901B36">
        <w:rPr>
          <w:rFonts w:ascii="Times New Roman" w:hAnsi="Times New Roman" w:cs="Times New Roman"/>
          <w:sz w:val="24"/>
          <w:szCs w:val="24"/>
        </w:rPr>
        <w:t xml:space="preserve"> to coincide with recommendations from national health aut</w:t>
      </w:r>
      <w:r w:rsidR="00F010BB">
        <w:rPr>
          <w:rFonts w:ascii="Times New Roman" w:hAnsi="Times New Roman" w:cs="Times New Roman"/>
          <w:sz w:val="24"/>
          <w:szCs w:val="24"/>
        </w:rPr>
        <w:t>h</w:t>
      </w:r>
      <w:r w:rsidR="00901B36">
        <w:rPr>
          <w:rFonts w:ascii="Times New Roman" w:hAnsi="Times New Roman" w:cs="Times New Roman"/>
          <w:sz w:val="24"/>
          <w:szCs w:val="24"/>
        </w:rPr>
        <w:t>orities</w:t>
      </w:r>
      <w:r w:rsidRPr="00652203">
        <w:rPr>
          <w:rFonts w:ascii="Times New Roman" w:hAnsi="Times New Roman" w:cs="Times New Roman"/>
          <w:sz w:val="24"/>
          <w:szCs w:val="24"/>
        </w:rPr>
        <w:t xml:space="preserve">.  UT System interprets the law to impose the requirement upon any new student who will be less than </w:t>
      </w:r>
      <w:r w:rsidR="00901B36">
        <w:rPr>
          <w:rFonts w:ascii="Times New Roman" w:hAnsi="Times New Roman" w:cs="Times New Roman"/>
          <w:sz w:val="24"/>
          <w:szCs w:val="24"/>
        </w:rPr>
        <w:t>22</w:t>
      </w:r>
      <w:r w:rsidRPr="00652203">
        <w:rPr>
          <w:rFonts w:ascii="Times New Roman" w:hAnsi="Times New Roman" w:cs="Times New Roman"/>
          <w:sz w:val="24"/>
          <w:szCs w:val="24"/>
        </w:rPr>
        <w:t xml:space="preserve"> years of age on the first day of the semester.</w:t>
      </w:r>
    </w:p>
    <w:p w:rsidR="00B764FD" w:rsidRPr="00F10AC8" w:rsidRDefault="00B764FD" w:rsidP="00E73396">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Does the requirement apply to continuing education and “informal classes?”</w:t>
      </w:r>
    </w:p>
    <w:p w:rsidR="008E2D49" w:rsidRPr="00652203" w:rsidRDefault="008E2D49"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The Coordinating Board regulations provide that the requirements do apply to individuals participating in a Texas Higher Education Coordinating Board approved CE Certificate </w:t>
      </w:r>
      <w:r w:rsidR="004459F9" w:rsidRPr="00652203">
        <w:rPr>
          <w:rFonts w:ascii="Times New Roman" w:hAnsi="Times New Roman" w:cs="Times New Roman"/>
          <w:sz w:val="24"/>
          <w:szCs w:val="24"/>
        </w:rPr>
        <w:t xml:space="preserve">course or program that requires 360 </w:t>
      </w:r>
      <w:r w:rsidRPr="00652203">
        <w:rPr>
          <w:rFonts w:ascii="Times New Roman" w:hAnsi="Times New Roman" w:cs="Times New Roman"/>
          <w:sz w:val="24"/>
          <w:szCs w:val="24"/>
        </w:rPr>
        <w:t>or more contact hours</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The requirements would not apply to any such program </w:t>
      </w:r>
      <w:r w:rsidR="004459F9" w:rsidRPr="00652203">
        <w:rPr>
          <w:rFonts w:ascii="Times New Roman" w:hAnsi="Times New Roman" w:cs="Times New Roman"/>
          <w:sz w:val="24"/>
          <w:szCs w:val="24"/>
        </w:rPr>
        <w:t xml:space="preserve">or course </w:t>
      </w:r>
      <w:r w:rsidRPr="00652203">
        <w:rPr>
          <w:rFonts w:ascii="Times New Roman" w:hAnsi="Times New Roman" w:cs="Times New Roman"/>
          <w:sz w:val="24"/>
          <w:szCs w:val="24"/>
        </w:rPr>
        <w:t>consisting of less than 360 contact hours</w:t>
      </w:r>
    </w:p>
    <w:p w:rsidR="00E73396" w:rsidRDefault="00154DDE" w:rsidP="00F10AC8">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The regulations also clarify that individuals involved in “corporate</w:t>
      </w:r>
      <w:r w:rsidR="009B05B1">
        <w:rPr>
          <w:rFonts w:ascii="Times New Roman" w:hAnsi="Times New Roman" w:cs="Times New Roman"/>
          <w:sz w:val="24"/>
          <w:szCs w:val="24"/>
        </w:rPr>
        <w:t>”</w:t>
      </w:r>
      <w:r w:rsidRPr="00652203">
        <w:rPr>
          <w:rFonts w:ascii="Times New Roman" w:hAnsi="Times New Roman" w:cs="Times New Roman"/>
          <w:sz w:val="24"/>
          <w:szCs w:val="24"/>
        </w:rPr>
        <w:t xml:space="preserve"> continuing education are also exempt</w:t>
      </w:r>
      <w:r w:rsidR="009B05B1" w:rsidRPr="00652203">
        <w:rPr>
          <w:rFonts w:ascii="Times New Roman" w:hAnsi="Times New Roman" w:cs="Times New Roman"/>
          <w:sz w:val="24"/>
          <w:szCs w:val="24"/>
        </w:rPr>
        <w:t xml:space="preserve">.  </w:t>
      </w:r>
      <w:r w:rsidR="00F550D5" w:rsidRPr="00652203">
        <w:rPr>
          <w:rFonts w:ascii="Times New Roman" w:hAnsi="Times New Roman" w:cs="Times New Roman"/>
          <w:sz w:val="24"/>
          <w:szCs w:val="24"/>
        </w:rPr>
        <w:t xml:space="preserve">UT System takes the position that </w:t>
      </w:r>
      <w:r w:rsidR="008E2D49" w:rsidRPr="00652203">
        <w:rPr>
          <w:rFonts w:ascii="Times New Roman" w:hAnsi="Times New Roman" w:cs="Times New Roman"/>
          <w:sz w:val="24"/>
          <w:szCs w:val="24"/>
        </w:rPr>
        <w:t>an</w:t>
      </w:r>
      <w:r w:rsidRPr="00652203">
        <w:rPr>
          <w:rFonts w:ascii="Times New Roman" w:hAnsi="Times New Roman" w:cs="Times New Roman"/>
          <w:sz w:val="24"/>
          <w:szCs w:val="24"/>
        </w:rPr>
        <w:t>y</w:t>
      </w:r>
      <w:r w:rsidR="008E2D49" w:rsidRPr="00652203">
        <w:rPr>
          <w:rFonts w:ascii="Times New Roman" w:hAnsi="Times New Roman" w:cs="Times New Roman"/>
          <w:sz w:val="24"/>
          <w:szCs w:val="24"/>
        </w:rPr>
        <w:t xml:space="preserve"> informal, continuing education or other class that does </w:t>
      </w:r>
      <w:r w:rsidR="004459F9" w:rsidRPr="00652203">
        <w:rPr>
          <w:rFonts w:ascii="Times New Roman" w:hAnsi="Times New Roman" w:cs="Times New Roman"/>
          <w:sz w:val="24"/>
          <w:szCs w:val="24"/>
        </w:rPr>
        <w:t xml:space="preserve">not </w:t>
      </w:r>
      <w:r w:rsidR="008E2D49" w:rsidRPr="00652203">
        <w:rPr>
          <w:rFonts w:ascii="Times New Roman" w:hAnsi="Times New Roman" w:cs="Times New Roman"/>
          <w:sz w:val="24"/>
          <w:szCs w:val="24"/>
        </w:rPr>
        <w:t>require approval by the Coordinating Board is not</w:t>
      </w:r>
      <w:r w:rsidR="005B7F74">
        <w:rPr>
          <w:rFonts w:ascii="Times New Roman" w:hAnsi="Times New Roman" w:cs="Times New Roman"/>
          <w:sz w:val="24"/>
          <w:szCs w:val="24"/>
        </w:rPr>
        <w:t xml:space="preserve"> subject the new law and that a</w:t>
      </w:r>
      <w:r w:rsidR="00A44A8B" w:rsidRPr="00652203">
        <w:rPr>
          <w:rFonts w:ascii="Times New Roman" w:hAnsi="Times New Roman" w:cs="Times New Roman"/>
          <w:sz w:val="24"/>
          <w:szCs w:val="24"/>
        </w:rPr>
        <w:t xml:space="preserve"> person attending such a class is not subject to the new law.</w:t>
      </w:r>
    </w:p>
    <w:p w:rsidR="005D57C2" w:rsidRPr="00F10AC8" w:rsidRDefault="005D57C2" w:rsidP="00E73396">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 xml:space="preserve">Will this new law make our institution </w:t>
      </w:r>
      <w:r w:rsidR="008621F4" w:rsidRPr="00F10AC8">
        <w:rPr>
          <w:rFonts w:ascii="Times New Roman" w:hAnsi="Times New Roman" w:cs="Times New Roman"/>
          <w:b/>
          <w:sz w:val="24"/>
          <w:szCs w:val="24"/>
        </w:rPr>
        <w:t>subject to HIPAA</w:t>
      </w:r>
      <w:r w:rsidR="009B05B1" w:rsidRPr="00F10AC8">
        <w:rPr>
          <w:rFonts w:ascii="Times New Roman" w:hAnsi="Times New Roman" w:cs="Times New Roman"/>
          <w:b/>
          <w:sz w:val="24"/>
          <w:szCs w:val="24"/>
        </w:rPr>
        <w:t xml:space="preserve">?  </w:t>
      </w:r>
      <w:r w:rsidRPr="00F10AC8">
        <w:rPr>
          <w:rFonts w:ascii="Times New Roman" w:hAnsi="Times New Roman" w:cs="Times New Roman"/>
          <w:b/>
          <w:sz w:val="24"/>
          <w:szCs w:val="24"/>
        </w:rPr>
        <w:t>Do we have to comply with HIPAA as to the vaccination records we receive under the new law?</w:t>
      </w:r>
      <w:r w:rsidR="008621F4" w:rsidRPr="00F10AC8">
        <w:rPr>
          <w:rFonts w:ascii="Times New Roman" w:hAnsi="Times New Roman" w:cs="Times New Roman"/>
          <w:b/>
          <w:sz w:val="24"/>
          <w:szCs w:val="24"/>
        </w:rPr>
        <w:t xml:space="preserve"> </w:t>
      </w:r>
    </w:p>
    <w:p w:rsidR="00D923AC" w:rsidRPr="00652203" w:rsidRDefault="008621F4" w:rsidP="00DD3EF4">
      <w:pPr>
        <w:spacing w:line="240" w:lineRule="auto"/>
        <w:ind w:left="720"/>
        <w:jc w:val="both"/>
        <w:rPr>
          <w:rFonts w:ascii="Times New Roman" w:hAnsi="Times New Roman" w:cs="Times New Roman"/>
          <w:sz w:val="24"/>
          <w:szCs w:val="24"/>
        </w:rPr>
      </w:pPr>
      <w:r w:rsidRPr="00652203">
        <w:rPr>
          <w:rFonts w:ascii="Times New Roman" w:hAnsi="Times New Roman" w:cs="Times New Roman"/>
          <w:sz w:val="24"/>
          <w:szCs w:val="24"/>
        </w:rPr>
        <w:t xml:space="preserve">No.  </w:t>
      </w:r>
      <w:r w:rsidR="00D923AC" w:rsidRPr="00652203">
        <w:rPr>
          <w:rFonts w:ascii="Times New Roman" w:hAnsi="Times New Roman" w:cs="Times New Roman"/>
          <w:sz w:val="24"/>
          <w:szCs w:val="24"/>
        </w:rPr>
        <w:t>R</w:t>
      </w:r>
      <w:r w:rsidRPr="00652203">
        <w:rPr>
          <w:rFonts w:ascii="Times New Roman" w:hAnsi="Times New Roman" w:cs="Times New Roman"/>
          <w:sz w:val="24"/>
          <w:szCs w:val="24"/>
        </w:rPr>
        <w:t>eceiving and maintaining student vaccination re</w:t>
      </w:r>
      <w:r w:rsidR="00E574DE" w:rsidRPr="00652203">
        <w:rPr>
          <w:rFonts w:ascii="Times New Roman" w:hAnsi="Times New Roman" w:cs="Times New Roman"/>
          <w:sz w:val="24"/>
          <w:szCs w:val="24"/>
        </w:rPr>
        <w:t xml:space="preserve">cords does not in itself make an institution of higher education </w:t>
      </w:r>
      <w:r w:rsidRPr="00652203">
        <w:rPr>
          <w:rFonts w:ascii="Times New Roman" w:hAnsi="Times New Roman" w:cs="Times New Roman"/>
          <w:sz w:val="24"/>
          <w:szCs w:val="24"/>
        </w:rPr>
        <w:t>a Covered Entity that is required to comply with HIPAA.</w:t>
      </w:r>
    </w:p>
    <w:p w:rsidR="00D923AC" w:rsidRDefault="008621F4" w:rsidP="00DD3EF4">
      <w:pPr>
        <w:pStyle w:val="ListParagraph"/>
        <w:numPr>
          <w:ilvl w:val="0"/>
          <w:numId w:val="4"/>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 xml:space="preserve">If your </w:t>
      </w:r>
      <w:r w:rsidR="00E574DE" w:rsidRPr="00652203">
        <w:rPr>
          <w:rFonts w:ascii="Times New Roman" w:hAnsi="Times New Roman" w:cs="Times New Roman"/>
          <w:sz w:val="24"/>
          <w:szCs w:val="24"/>
        </w:rPr>
        <w:t xml:space="preserve">institution </w:t>
      </w:r>
      <w:r w:rsidRPr="00652203">
        <w:rPr>
          <w:rFonts w:ascii="Times New Roman" w:hAnsi="Times New Roman" w:cs="Times New Roman"/>
          <w:sz w:val="24"/>
          <w:szCs w:val="24"/>
        </w:rPr>
        <w:t>will be rece</w:t>
      </w:r>
      <w:r w:rsidR="00D3346F" w:rsidRPr="00652203">
        <w:rPr>
          <w:rFonts w:ascii="Times New Roman" w:hAnsi="Times New Roman" w:cs="Times New Roman"/>
          <w:sz w:val="24"/>
          <w:szCs w:val="24"/>
        </w:rPr>
        <w:t>i</w:t>
      </w:r>
      <w:r w:rsidRPr="00652203">
        <w:rPr>
          <w:rFonts w:ascii="Times New Roman" w:hAnsi="Times New Roman" w:cs="Times New Roman"/>
          <w:sz w:val="24"/>
          <w:szCs w:val="24"/>
        </w:rPr>
        <w:t>ving students</w:t>
      </w:r>
      <w:r w:rsidR="00DF51BE" w:rsidRPr="00652203">
        <w:rPr>
          <w:rFonts w:ascii="Times New Roman" w:hAnsi="Times New Roman" w:cs="Times New Roman"/>
          <w:sz w:val="24"/>
          <w:szCs w:val="24"/>
        </w:rPr>
        <w:t>’</w:t>
      </w:r>
      <w:r w:rsidRPr="00652203">
        <w:rPr>
          <w:rFonts w:ascii="Times New Roman" w:hAnsi="Times New Roman" w:cs="Times New Roman"/>
          <w:sz w:val="24"/>
          <w:szCs w:val="24"/>
        </w:rPr>
        <w:t xml:space="preserve"> vaccination </w:t>
      </w:r>
      <w:r w:rsidR="00266196" w:rsidRPr="00652203">
        <w:rPr>
          <w:rFonts w:ascii="Times New Roman" w:hAnsi="Times New Roman" w:cs="Times New Roman"/>
          <w:sz w:val="24"/>
          <w:szCs w:val="24"/>
        </w:rPr>
        <w:t xml:space="preserve">forms and affidavits </w:t>
      </w:r>
      <w:r w:rsidRPr="00652203">
        <w:rPr>
          <w:rFonts w:ascii="Times New Roman" w:hAnsi="Times New Roman" w:cs="Times New Roman"/>
          <w:sz w:val="24"/>
          <w:szCs w:val="24"/>
        </w:rPr>
        <w:t>from the</w:t>
      </w:r>
      <w:r w:rsidR="00D3346F" w:rsidRPr="00652203">
        <w:rPr>
          <w:rFonts w:ascii="Times New Roman" w:hAnsi="Times New Roman" w:cs="Times New Roman"/>
          <w:sz w:val="24"/>
          <w:szCs w:val="24"/>
        </w:rPr>
        <w:t xml:space="preserve"> student or, with the student’s consent, from </w:t>
      </w:r>
      <w:r w:rsidRPr="00652203">
        <w:rPr>
          <w:rFonts w:ascii="Times New Roman" w:hAnsi="Times New Roman" w:cs="Times New Roman"/>
          <w:sz w:val="24"/>
          <w:szCs w:val="24"/>
        </w:rPr>
        <w:t xml:space="preserve">some other source, such as a </w:t>
      </w:r>
      <w:r w:rsidR="00D923AC" w:rsidRPr="00652203">
        <w:rPr>
          <w:rFonts w:ascii="Times New Roman" w:hAnsi="Times New Roman" w:cs="Times New Roman"/>
          <w:sz w:val="24"/>
          <w:szCs w:val="24"/>
        </w:rPr>
        <w:t xml:space="preserve">health care provider </w:t>
      </w:r>
      <w:r w:rsidRPr="00652203">
        <w:rPr>
          <w:rFonts w:ascii="Times New Roman" w:hAnsi="Times New Roman" w:cs="Times New Roman"/>
          <w:sz w:val="24"/>
          <w:szCs w:val="24"/>
        </w:rPr>
        <w:t>or a health department or another university</w:t>
      </w:r>
      <w:r w:rsidR="00D3346F" w:rsidRPr="00652203">
        <w:rPr>
          <w:rFonts w:ascii="Times New Roman" w:hAnsi="Times New Roman" w:cs="Times New Roman"/>
          <w:sz w:val="24"/>
          <w:szCs w:val="24"/>
        </w:rPr>
        <w:t>, the copies you receive wi</w:t>
      </w:r>
      <w:r w:rsidR="00D923AC" w:rsidRPr="00652203">
        <w:rPr>
          <w:rFonts w:ascii="Times New Roman" w:hAnsi="Times New Roman" w:cs="Times New Roman"/>
          <w:sz w:val="24"/>
          <w:szCs w:val="24"/>
        </w:rPr>
        <w:t>ll</w:t>
      </w:r>
      <w:r w:rsidR="00D3346F" w:rsidRPr="00652203">
        <w:rPr>
          <w:rFonts w:ascii="Times New Roman" w:hAnsi="Times New Roman" w:cs="Times New Roman"/>
          <w:sz w:val="24"/>
          <w:szCs w:val="24"/>
        </w:rPr>
        <w:t xml:space="preserve"> be education records subject to FERPA</w:t>
      </w:r>
      <w:r w:rsidR="00E574DE" w:rsidRPr="00652203">
        <w:rPr>
          <w:rFonts w:ascii="Times New Roman" w:hAnsi="Times New Roman" w:cs="Times New Roman"/>
          <w:sz w:val="24"/>
          <w:szCs w:val="24"/>
        </w:rPr>
        <w:t>,</w:t>
      </w:r>
      <w:r w:rsidR="00D3346F" w:rsidRPr="00652203">
        <w:rPr>
          <w:rFonts w:ascii="Times New Roman" w:hAnsi="Times New Roman" w:cs="Times New Roman"/>
          <w:sz w:val="24"/>
          <w:szCs w:val="24"/>
        </w:rPr>
        <w:t xml:space="preserve"> just like the student’s transcript</w:t>
      </w:r>
      <w:r w:rsidR="00DF51BE" w:rsidRPr="00652203">
        <w:rPr>
          <w:rFonts w:ascii="Times New Roman" w:hAnsi="Times New Roman" w:cs="Times New Roman"/>
          <w:sz w:val="24"/>
          <w:szCs w:val="24"/>
        </w:rPr>
        <w:t xml:space="preserve">, </w:t>
      </w:r>
      <w:r w:rsidR="00D3346F" w:rsidRPr="00652203">
        <w:rPr>
          <w:rFonts w:ascii="Times New Roman" w:hAnsi="Times New Roman" w:cs="Times New Roman"/>
          <w:sz w:val="24"/>
          <w:szCs w:val="24"/>
        </w:rPr>
        <w:t>financial aid</w:t>
      </w:r>
      <w:r w:rsidR="00DF51BE" w:rsidRPr="00652203">
        <w:rPr>
          <w:rFonts w:ascii="Times New Roman" w:hAnsi="Times New Roman" w:cs="Times New Roman"/>
          <w:sz w:val="24"/>
          <w:szCs w:val="24"/>
        </w:rPr>
        <w:t xml:space="preserve"> and other administrative records</w:t>
      </w:r>
      <w:r w:rsidR="009B05B1" w:rsidRPr="00652203">
        <w:rPr>
          <w:rFonts w:ascii="Times New Roman" w:hAnsi="Times New Roman" w:cs="Times New Roman"/>
          <w:sz w:val="24"/>
          <w:szCs w:val="24"/>
        </w:rPr>
        <w:t xml:space="preserve">.  </w:t>
      </w:r>
      <w:r w:rsidR="00E574DE" w:rsidRPr="00652203">
        <w:rPr>
          <w:rFonts w:ascii="Times New Roman" w:hAnsi="Times New Roman" w:cs="Times New Roman"/>
          <w:sz w:val="24"/>
          <w:szCs w:val="24"/>
        </w:rPr>
        <w:t>They will be subject to FERPA, but not HIPAA.</w:t>
      </w:r>
    </w:p>
    <w:p w:rsidR="00DD3EF4" w:rsidRPr="00652203" w:rsidRDefault="00DD3EF4" w:rsidP="00DD3EF4">
      <w:pPr>
        <w:pStyle w:val="ListParagraph"/>
        <w:spacing w:line="240" w:lineRule="auto"/>
        <w:ind w:left="1440"/>
        <w:jc w:val="both"/>
        <w:rPr>
          <w:rFonts w:ascii="Times New Roman" w:hAnsi="Times New Roman" w:cs="Times New Roman"/>
          <w:sz w:val="24"/>
          <w:szCs w:val="24"/>
        </w:rPr>
      </w:pPr>
    </w:p>
    <w:p w:rsidR="00664EED" w:rsidRDefault="00D923AC" w:rsidP="00F10AC8">
      <w:pPr>
        <w:pStyle w:val="ListParagraph"/>
        <w:numPr>
          <w:ilvl w:val="0"/>
          <w:numId w:val="4"/>
        </w:numPr>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I</w:t>
      </w:r>
      <w:r w:rsidR="008621F4" w:rsidRPr="00652203">
        <w:rPr>
          <w:rFonts w:ascii="Times New Roman" w:hAnsi="Times New Roman" w:cs="Times New Roman"/>
          <w:sz w:val="24"/>
          <w:szCs w:val="24"/>
        </w:rPr>
        <w:t xml:space="preserve">f your </w:t>
      </w:r>
      <w:r w:rsidR="00E574DE" w:rsidRPr="00652203">
        <w:rPr>
          <w:rFonts w:ascii="Times New Roman" w:hAnsi="Times New Roman" w:cs="Times New Roman"/>
          <w:sz w:val="24"/>
          <w:szCs w:val="24"/>
        </w:rPr>
        <w:t>institution’s</w:t>
      </w:r>
      <w:r w:rsidRPr="00652203">
        <w:rPr>
          <w:rFonts w:ascii="Times New Roman" w:hAnsi="Times New Roman" w:cs="Times New Roman"/>
          <w:sz w:val="24"/>
          <w:szCs w:val="24"/>
        </w:rPr>
        <w:t xml:space="preserve"> health center will be</w:t>
      </w:r>
      <w:r w:rsidR="008621F4" w:rsidRPr="00652203">
        <w:rPr>
          <w:rFonts w:ascii="Times New Roman" w:hAnsi="Times New Roman" w:cs="Times New Roman"/>
          <w:sz w:val="24"/>
          <w:szCs w:val="24"/>
        </w:rPr>
        <w:t xml:space="preserve"> </w:t>
      </w:r>
      <w:r w:rsidRPr="00652203">
        <w:rPr>
          <w:rFonts w:ascii="Times New Roman" w:hAnsi="Times New Roman" w:cs="Times New Roman"/>
          <w:sz w:val="24"/>
          <w:szCs w:val="24"/>
        </w:rPr>
        <w:t>providing the vaccine to students, th</w:t>
      </w:r>
      <w:r w:rsidR="00266196" w:rsidRPr="00652203">
        <w:rPr>
          <w:rFonts w:ascii="Times New Roman" w:hAnsi="Times New Roman" w:cs="Times New Roman"/>
          <w:sz w:val="24"/>
          <w:szCs w:val="24"/>
        </w:rPr>
        <w:t>os</w:t>
      </w:r>
      <w:r w:rsidR="00DF51BE" w:rsidRPr="00652203">
        <w:rPr>
          <w:rFonts w:ascii="Times New Roman" w:hAnsi="Times New Roman" w:cs="Times New Roman"/>
          <w:sz w:val="24"/>
          <w:szCs w:val="24"/>
        </w:rPr>
        <w:t>e</w:t>
      </w:r>
      <w:r w:rsidRPr="00652203">
        <w:rPr>
          <w:rFonts w:ascii="Times New Roman" w:hAnsi="Times New Roman" w:cs="Times New Roman"/>
          <w:sz w:val="24"/>
          <w:szCs w:val="24"/>
        </w:rPr>
        <w:t xml:space="preserve"> records</w:t>
      </w:r>
      <w:r w:rsidR="005335F9" w:rsidRPr="00652203">
        <w:rPr>
          <w:rFonts w:ascii="Times New Roman" w:hAnsi="Times New Roman" w:cs="Times New Roman"/>
          <w:sz w:val="24"/>
          <w:szCs w:val="24"/>
        </w:rPr>
        <w:t xml:space="preserve"> </w:t>
      </w:r>
      <w:r w:rsidRPr="00652203">
        <w:rPr>
          <w:rFonts w:ascii="Times New Roman" w:hAnsi="Times New Roman" w:cs="Times New Roman"/>
          <w:sz w:val="24"/>
          <w:szCs w:val="24"/>
        </w:rPr>
        <w:t xml:space="preserve">will be </w:t>
      </w:r>
      <w:r w:rsidRPr="00652203">
        <w:rPr>
          <w:rFonts w:ascii="Times New Roman" w:hAnsi="Times New Roman" w:cs="Times New Roman"/>
          <w:i/>
          <w:sz w:val="24"/>
          <w:szCs w:val="24"/>
        </w:rPr>
        <w:t>treatment records</w:t>
      </w:r>
      <w:r w:rsidR="005335F9" w:rsidRPr="00652203">
        <w:rPr>
          <w:rFonts w:ascii="Times New Roman" w:hAnsi="Times New Roman" w:cs="Times New Roman"/>
          <w:sz w:val="24"/>
          <w:szCs w:val="24"/>
        </w:rPr>
        <w:t xml:space="preserve"> which are subject to state medical confidentiality laws, but not HIPA</w:t>
      </w:r>
      <w:r w:rsidR="00664EED">
        <w:rPr>
          <w:rFonts w:ascii="Times New Roman" w:hAnsi="Times New Roman" w:cs="Times New Roman"/>
          <w:sz w:val="24"/>
          <w:szCs w:val="24"/>
        </w:rPr>
        <w:t>A.</w:t>
      </w:r>
      <w:r w:rsidR="009B05B1" w:rsidRPr="00652203">
        <w:rPr>
          <w:rFonts w:ascii="Times New Roman" w:hAnsi="Times New Roman" w:cs="Times New Roman"/>
          <w:i/>
          <w:sz w:val="24"/>
          <w:szCs w:val="24"/>
        </w:rPr>
        <w:t xml:space="preserve"> </w:t>
      </w:r>
      <w:r w:rsidR="005335F9" w:rsidRPr="00652203">
        <w:rPr>
          <w:rFonts w:ascii="Times New Roman" w:hAnsi="Times New Roman" w:cs="Times New Roman"/>
          <w:sz w:val="24"/>
          <w:szCs w:val="24"/>
        </w:rPr>
        <w:t>Before the health center can use</w:t>
      </w:r>
      <w:r w:rsidR="00DF51BE" w:rsidRPr="00652203">
        <w:rPr>
          <w:rFonts w:ascii="Times New Roman" w:hAnsi="Times New Roman" w:cs="Times New Roman"/>
          <w:sz w:val="24"/>
          <w:szCs w:val="24"/>
        </w:rPr>
        <w:t xml:space="preserve"> or share</w:t>
      </w:r>
      <w:r w:rsidR="005335F9" w:rsidRPr="00652203">
        <w:rPr>
          <w:rFonts w:ascii="Times New Roman" w:hAnsi="Times New Roman" w:cs="Times New Roman"/>
          <w:sz w:val="24"/>
          <w:szCs w:val="24"/>
        </w:rPr>
        <w:t xml:space="preserve"> </w:t>
      </w:r>
      <w:r w:rsidR="00266196" w:rsidRPr="00652203">
        <w:rPr>
          <w:rFonts w:ascii="Times New Roman" w:hAnsi="Times New Roman" w:cs="Times New Roman"/>
          <w:sz w:val="24"/>
          <w:szCs w:val="24"/>
        </w:rPr>
        <w:t xml:space="preserve">a treatment </w:t>
      </w:r>
      <w:r w:rsidR="005335F9" w:rsidRPr="00652203">
        <w:rPr>
          <w:rFonts w:ascii="Times New Roman" w:hAnsi="Times New Roman" w:cs="Times New Roman"/>
          <w:sz w:val="24"/>
          <w:szCs w:val="24"/>
        </w:rPr>
        <w:t>record for a</w:t>
      </w:r>
      <w:r w:rsidR="00DF51BE" w:rsidRPr="00652203">
        <w:rPr>
          <w:rFonts w:ascii="Times New Roman" w:hAnsi="Times New Roman" w:cs="Times New Roman"/>
          <w:sz w:val="24"/>
          <w:szCs w:val="24"/>
        </w:rPr>
        <w:t>ny</w:t>
      </w:r>
      <w:r w:rsidR="005335F9" w:rsidRPr="00652203">
        <w:rPr>
          <w:rFonts w:ascii="Times New Roman" w:hAnsi="Times New Roman" w:cs="Times New Roman"/>
          <w:sz w:val="24"/>
          <w:szCs w:val="24"/>
        </w:rPr>
        <w:t xml:space="preserve"> non-treatment purpose</w:t>
      </w:r>
      <w:r w:rsidRPr="00652203">
        <w:rPr>
          <w:rFonts w:ascii="Times New Roman" w:hAnsi="Times New Roman" w:cs="Times New Roman"/>
          <w:sz w:val="24"/>
          <w:szCs w:val="24"/>
        </w:rPr>
        <w:t xml:space="preserve"> </w:t>
      </w:r>
      <w:r w:rsidR="005335F9" w:rsidRPr="00652203">
        <w:rPr>
          <w:rFonts w:ascii="Times New Roman" w:hAnsi="Times New Roman" w:cs="Times New Roman"/>
          <w:sz w:val="24"/>
          <w:szCs w:val="24"/>
        </w:rPr>
        <w:t>(</w:t>
      </w:r>
      <w:r w:rsidR="00DF51BE" w:rsidRPr="00652203">
        <w:rPr>
          <w:rFonts w:ascii="Times New Roman" w:hAnsi="Times New Roman" w:cs="Times New Roman"/>
          <w:sz w:val="24"/>
          <w:szCs w:val="24"/>
        </w:rPr>
        <w:t xml:space="preserve">including </w:t>
      </w:r>
      <w:r w:rsidR="005335F9" w:rsidRPr="00652203">
        <w:rPr>
          <w:rFonts w:ascii="Times New Roman" w:hAnsi="Times New Roman" w:cs="Times New Roman"/>
          <w:sz w:val="24"/>
          <w:szCs w:val="24"/>
        </w:rPr>
        <w:t xml:space="preserve">proof </w:t>
      </w:r>
      <w:r w:rsidRPr="00652203">
        <w:rPr>
          <w:rFonts w:ascii="Times New Roman" w:hAnsi="Times New Roman" w:cs="Times New Roman"/>
          <w:sz w:val="24"/>
          <w:szCs w:val="24"/>
        </w:rPr>
        <w:t xml:space="preserve">that the student has complied with the new </w:t>
      </w:r>
      <w:r w:rsidR="005335F9" w:rsidRPr="00652203">
        <w:rPr>
          <w:rFonts w:ascii="Times New Roman" w:hAnsi="Times New Roman" w:cs="Times New Roman"/>
          <w:sz w:val="24"/>
          <w:szCs w:val="24"/>
        </w:rPr>
        <w:t xml:space="preserve">meningitis </w:t>
      </w:r>
      <w:r w:rsidRPr="00652203">
        <w:rPr>
          <w:rFonts w:ascii="Times New Roman" w:hAnsi="Times New Roman" w:cs="Times New Roman"/>
          <w:sz w:val="24"/>
          <w:szCs w:val="24"/>
        </w:rPr>
        <w:t>vaccination requirement</w:t>
      </w:r>
      <w:r w:rsidR="005335F9" w:rsidRPr="00652203">
        <w:rPr>
          <w:rFonts w:ascii="Times New Roman" w:hAnsi="Times New Roman" w:cs="Times New Roman"/>
          <w:sz w:val="24"/>
          <w:szCs w:val="24"/>
        </w:rPr>
        <w:t>)</w:t>
      </w:r>
      <w:r w:rsidR="00266196" w:rsidRPr="00652203">
        <w:rPr>
          <w:rFonts w:ascii="Times New Roman" w:hAnsi="Times New Roman" w:cs="Times New Roman"/>
          <w:sz w:val="24"/>
          <w:szCs w:val="24"/>
        </w:rPr>
        <w:t>,</w:t>
      </w:r>
      <w:r w:rsidR="005335F9" w:rsidRPr="00652203">
        <w:rPr>
          <w:rFonts w:ascii="Times New Roman" w:hAnsi="Times New Roman" w:cs="Times New Roman"/>
          <w:sz w:val="24"/>
          <w:szCs w:val="24"/>
        </w:rPr>
        <w:t xml:space="preserve"> </w:t>
      </w:r>
      <w:r w:rsidRPr="00652203">
        <w:rPr>
          <w:rFonts w:ascii="Times New Roman" w:hAnsi="Times New Roman" w:cs="Times New Roman"/>
          <w:sz w:val="24"/>
          <w:szCs w:val="24"/>
        </w:rPr>
        <w:t>the student will have to sign a</w:t>
      </w:r>
      <w:r w:rsidR="005335F9" w:rsidRPr="00652203">
        <w:rPr>
          <w:rFonts w:ascii="Times New Roman" w:hAnsi="Times New Roman" w:cs="Times New Roman"/>
          <w:sz w:val="24"/>
          <w:szCs w:val="24"/>
        </w:rPr>
        <w:t xml:space="preserve"> medical </w:t>
      </w:r>
      <w:r w:rsidRPr="00652203">
        <w:rPr>
          <w:rFonts w:ascii="Times New Roman" w:hAnsi="Times New Roman" w:cs="Times New Roman"/>
          <w:sz w:val="24"/>
          <w:szCs w:val="24"/>
        </w:rPr>
        <w:t>consent</w:t>
      </w:r>
      <w:r w:rsidR="005335F9" w:rsidRPr="00652203">
        <w:rPr>
          <w:rFonts w:ascii="Times New Roman" w:hAnsi="Times New Roman" w:cs="Times New Roman"/>
          <w:sz w:val="24"/>
          <w:szCs w:val="24"/>
        </w:rPr>
        <w:t xml:space="preserve"> or release form</w:t>
      </w:r>
      <w:r w:rsidR="009B05B1" w:rsidRPr="00652203">
        <w:rPr>
          <w:rFonts w:ascii="Times New Roman" w:hAnsi="Times New Roman" w:cs="Times New Roman"/>
          <w:sz w:val="24"/>
          <w:szCs w:val="24"/>
        </w:rPr>
        <w:t xml:space="preserve">.  </w:t>
      </w:r>
      <w:r w:rsidR="005335F9" w:rsidRPr="00652203">
        <w:rPr>
          <w:rFonts w:ascii="Times New Roman" w:hAnsi="Times New Roman" w:cs="Times New Roman"/>
          <w:sz w:val="24"/>
          <w:szCs w:val="24"/>
        </w:rPr>
        <w:t xml:space="preserve">Once the records are shared or used by the health center for a non-treatment purpose, they will become education records and subject to FERPA. </w:t>
      </w:r>
      <w:r w:rsidRPr="00652203">
        <w:rPr>
          <w:rFonts w:ascii="Times New Roman" w:hAnsi="Times New Roman" w:cs="Times New Roman"/>
          <w:sz w:val="24"/>
          <w:szCs w:val="24"/>
        </w:rPr>
        <w:t xml:space="preserve"> </w:t>
      </w:r>
      <w:r w:rsidR="00266196" w:rsidRPr="00652203">
        <w:rPr>
          <w:rFonts w:ascii="Times New Roman" w:hAnsi="Times New Roman" w:cs="Times New Roman"/>
          <w:b/>
          <w:sz w:val="24"/>
          <w:szCs w:val="24"/>
        </w:rPr>
        <w:t>NOTE:</w:t>
      </w:r>
      <w:r w:rsidR="00266196" w:rsidRPr="00652203">
        <w:rPr>
          <w:rFonts w:ascii="Times New Roman" w:hAnsi="Times New Roman" w:cs="Times New Roman"/>
          <w:sz w:val="24"/>
          <w:szCs w:val="24"/>
        </w:rPr>
        <w:t xml:space="preserve"> </w:t>
      </w:r>
      <w:r w:rsidR="00DF51BE" w:rsidRPr="00652203">
        <w:rPr>
          <w:rFonts w:ascii="Times New Roman" w:hAnsi="Times New Roman" w:cs="Times New Roman"/>
          <w:sz w:val="24"/>
          <w:szCs w:val="24"/>
        </w:rPr>
        <w:t xml:space="preserve">If the health center will be providing vaccinations </w:t>
      </w:r>
      <w:r w:rsidR="00DF51BE" w:rsidRPr="00652203">
        <w:rPr>
          <w:rFonts w:ascii="Times New Roman" w:hAnsi="Times New Roman" w:cs="Times New Roman"/>
          <w:i/>
          <w:sz w:val="24"/>
          <w:szCs w:val="24"/>
        </w:rPr>
        <w:t>and</w:t>
      </w:r>
      <w:r w:rsidR="00266196" w:rsidRPr="00652203">
        <w:rPr>
          <w:rFonts w:ascii="Times New Roman" w:hAnsi="Times New Roman" w:cs="Times New Roman"/>
          <w:i/>
          <w:sz w:val="24"/>
          <w:szCs w:val="24"/>
        </w:rPr>
        <w:t xml:space="preserve"> also</w:t>
      </w:r>
      <w:r w:rsidR="00DF51BE" w:rsidRPr="00652203">
        <w:rPr>
          <w:rFonts w:ascii="Times New Roman" w:hAnsi="Times New Roman" w:cs="Times New Roman"/>
          <w:i/>
          <w:sz w:val="24"/>
          <w:szCs w:val="24"/>
        </w:rPr>
        <w:t xml:space="preserve"> </w:t>
      </w:r>
      <w:r w:rsidR="00DF51BE" w:rsidRPr="00652203">
        <w:rPr>
          <w:rFonts w:ascii="Times New Roman" w:hAnsi="Times New Roman" w:cs="Times New Roman"/>
          <w:sz w:val="24"/>
          <w:szCs w:val="24"/>
        </w:rPr>
        <w:t>receiving and/or maintaining</w:t>
      </w:r>
      <w:r w:rsidR="00DF51BE" w:rsidRPr="00652203">
        <w:rPr>
          <w:rFonts w:ascii="Times New Roman" w:hAnsi="Times New Roman" w:cs="Times New Roman"/>
          <w:i/>
          <w:sz w:val="24"/>
          <w:szCs w:val="24"/>
        </w:rPr>
        <w:t xml:space="preserve"> </w:t>
      </w:r>
      <w:r w:rsidR="00DF51BE" w:rsidRPr="00652203">
        <w:rPr>
          <w:rFonts w:ascii="Times New Roman" w:hAnsi="Times New Roman" w:cs="Times New Roman"/>
          <w:sz w:val="24"/>
          <w:szCs w:val="24"/>
        </w:rPr>
        <w:t xml:space="preserve">students’ vaccination </w:t>
      </w:r>
      <w:r w:rsidR="00266196" w:rsidRPr="00652203">
        <w:rPr>
          <w:rFonts w:ascii="Times New Roman" w:hAnsi="Times New Roman" w:cs="Times New Roman"/>
          <w:sz w:val="24"/>
          <w:szCs w:val="24"/>
        </w:rPr>
        <w:t xml:space="preserve">forms and affidavits </w:t>
      </w:r>
      <w:r w:rsidR="00DF51BE" w:rsidRPr="00652203">
        <w:rPr>
          <w:rFonts w:ascii="Times New Roman" w:hAnsi="Times New Roman" w:cs="Times New Roman"/>
          <w:sz w:val="24"/>
          <w:szCs w:val="24"/>
        </w:rPr>
        <w:t xml:space="preserve">as part of the </w:t>
      </w:r>
      <w:r w:rsidR="00E574DE" w:rsidRPr="00652203">
        <w:rPr>
          <w:rFonts w:ascii="Times New Roman" w:hAnsi="Times New Roman" w:cs="Times New Roman"/>
          <w:sz w:val="24"/>
          <w:szCs w:val="24"/>
        </w:rPr>
        <w:t>institution’s</w:t>
      </w:r>
      <w:r w:rsidR="00DF51BE" w:rsidRPr="00652203">
        <w:rPr>
          <w:rFonts w:ascii="Times New Roman" w:hAnsi="Times New Roman" w:cs="Times New Roman"/>
          <w:sz w:val="24"/>
          <w:szCs w:val="24"/>
        </w:rPr>
        <w:t xml:space="preserve"> meningitis vaccination compliance efforts, the records maintained for compliance purposes should be stored separately from the student’s treatment records</w:t>
      </w:r>
      <w:r w:rsidR="00DD3EF4">
        <w:rPr>
          <w:rFonts w:ascii="Times New Roman" w:hAnsi="Times New Roman" w:cs="Times New Roman"/>
          <w:sz w:val="24"/>
          <w:szCs w:val="24"/>
        </w:rPr>
        <w:t>.</w:t>
      </w:r>
    </w:p>
    <w:p w:rsidR="00664EED" w:rsidRPr="00664EED" w:rsidRDefault="00664EED" w:rsidP="00664EED">
      <w:pPr>
        <w:pStyle w:val="ListParagraph"/>
        <w:rPr>
          <w:rFonts w:ascii="Times New Roman" w:hAnsi="Times New Roman" w:cs="Times New Roman"/>
          <w:b/>
          <w:sz w:val="24"/>
          <w:szCs w:val="24"/>
        </w:rPr>
      </w:pPr>
    </w:p>
    <w:p w:rsidR="00B764FD" w:rsidRPr="00F10AC8" w:rsidRDefault="00A44A8B" w:rsidP="00664EED">
      <w:pPr>
        <w:pStyle w:val="ListParagraph"/>
        <w:numPr>
          <w:ilvl w:val="0"/>
          <w:numId w:val="5"/>
        </w:numPr>
        <w:spacing w:line="240" w:lineRule="auto"/>
        <w:ind w:hanging="720"/>
        <w:jc w:val="both"/>
        <w:rPr>
          <w:rFonts w:ascii="Times New Roman" w:hAnsi="Times New Roman" w:cs="Times New Roman"/>
          <w:sz w:val="24"/>
          <w:szCs w:val="24"/>
        </w:rPr>
      </w:pPr>
      <w:r w:rsidRPr="00F10AC8">
        <w:rPr>
          <w:rFonts w:ascii="Times New Roman" w:hAnsi="Times New Roman" w:cs="Times New Roman"/>
          <w:b/>
          <w:sz w:val="24"/>
          <w:szCs w:val="24"/>
        </w:rPr>
        <w:t>Which office should be in</w:t>
      </w:r>
      <w:r w:rsidR="00E95D87" w:rsidRPr="00F10AC8">
        <w:rPr>
          <w:rFonts w:ascii="Times New Roman" w:hAnsi="Times New Roman" w:cs="Times New Roman"/>
          <w:b/>
          <w:sz w:val="24"/>
          <w:szCs w:val="24"/>
        </w:rPr>
        <w:t xml:space="preserve"> </w:t>
      </w:r>
      <w:r w:rsidRPr="00F10AC8">
        <w:rPr>
          <w:rFonts w:ascii="Times New Roman" w:hAnsi="Times New Roman" w:cs="Times New Roman"/>
          <w:b/>
          <w:sz w:val="24"/>
          <w:szCs w:val="24"/>
        </w:rPr>
        <w:t>charge of the implementation of and compliance with the new requirement</w:t>
      </w:r>
      <w:r w:rsidR="009B05B1" w:rsidRPr="00F10AC8">
        <w:rPr>
          <w:rFonts w:ascii="Times New Roman" w:hAnsi="Times New Roman" w:cs="Times New Roman"/>
          <w:b/>
          <w:sz w:val="24"/>
          <w:szCs w:val="24"/>
        </w:rPr>
        <w:t xml:space="preserve">?  </w:t>
      </w:r>
      <w:r w:rsidR="00E95D87" w:rsidRPr="00F10AC8">
        <w:rPr>
          <w:rFonts w:ascii="Times New Roman" w:hAnsi="Times New Roman" w:cs="Times New Roman"/>
          <w:b/>
          <w:sz w:val="24"/>
          <w:szCs w:val="24"/>
        </w:rPr>
        <w:t xml:space="preserve">Can we delegate it to a vendor? </w:t>
      </w:r>
    </w:p>
    <w:p w:rsidR="00A44A8B" w:rsidRPr="00652203" w:rsidRDefault="00A44A8B" w:rsidP="00652203">
      <w:pPr>
        <w:pStyle w:val="ListParagraph"/>
        <w:spacing w:line="240" w:lineRule="auto"/>
        <w:ind w:left="0"/>
        <w:rPr>
          <w:rFonts w:ascii="Times New Roman" w:hAnsi="Times New Roman" w:cs="Times New Roman"/>
          <w:sz w:val="24"/>
          <w:szCs w:val="24"/>
        </w:rPr>
      </w:pPr>
    </w:p>
    <w:p w:rsidR="00E95D87" w:rsidRPr="00652203" w:rsidRDefault="00E95D87" w:rsidP="00DD3EF4">
      <w:pPr>
        <w:pStyle w:val="ListParagraph"/>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The new law requires each institution to appoint an office or unit to receive the proof of compliance each student must present</w:t>
      </w:r>
      <w:r w:rsidR="009B05B1" w:rsidRPr="00652203">
        <w:rPr>
          <w:rFonts w:ascii="Times New Roman" w:hAnsi="Times New Roman" w:cs="Times New Roman"/>
          <w:sz w:val="24"/>
          <w:szCs w:val="24"/>
        </w:rPr>
        <w:t xml:space="preserve">.  </w:t>
      </w:r>
      <w:r w:rsidR="00A44A8B" w:rsidRPr="00652203">
        <w:rPr>
          <w:rFonts w:ascii="Times New Roman" w:hAnsi="Times New Roman" w:cs="Times New Roman"/>
          <w:sz w:val="24"/>
          <w:szCs w:val="24"/>
        </w:rPr>
        <w:t xml:space="preserve">It is up to each institution to determine that best office to </w:t>
      </w:r>
      <w:r w:rsidR="00031FC7" w:rsidRPr="00652203">
        <w:rPr>
          <w:rFonts w:ascii="Times New Roman" w:hAnsi="Times New Roman" w:cs="Times New Roman"/>
          <w:sz w:val="24"/>
          <w:szCs w:val="24"/>
        </w:rPr>
        <w:t>do that</w:t>
      </w:r>
      <w:r w:rsidR="009B05B1" w:rsidRPr="00652203">
        <w:rPr>
          <w:rFonts w:ascii="Times New Roman" w:hAnsi="Times New Roman" w:cs="Times New Roman"/>
          <w:sz w:val="24"/>
          <w:szCs w:val="24"/>
        </w:rPr>
        <w:t xml:space="preserve">.  </w:t>
      </w:r>
      <w:r w:rsidRPr="00652203">
        <w:rPr>
          <w:rFonts w:ascii="Times New Roman" w:hAnsi="Times New Roman" w:cs="Times New Roman"/>
          <w:sz w:val="24"/>
          <w:szCs w:val="24"/>
        </w:rPr>
        <w:t>Given the fact that this is primarily an enrollment issue, the most logical office in most cases is likely to be the registrar</w:t>
      </w:r>
      <w:r w:rsidR="009B05B1" w:rsidRPr="00652203">
        <w:rPr>
          <w:rFonts w:ascii="Times New Roman" w:hAnsi="Times New Roman" w:cs="Times New Roman"/>
          <w:sz w:val="24"/>
          <w:szCs w:val="24"/>
        </w:rPr>
        <w:t xml:space="preserve">.  </w:t>
      </w:r>
      <w:r w:rsidR="00031FC7" w:rsidRPr="00652203">
        <w:rPr>
          <w:rFonts w:ascii="Times New Roman" w:hAnsi="Times New Roman" w:cs="Times New Roman"/>
          <w:sz w:val="24"/>
          <w:szCs w:val="24"/>
        </w:rPr>
        <w:t>If the student</w:t>
      </w:r>
      <w:r w:rsidR="0005755D" w:rsidRPr="00652203">
        <w:rPr>
          <w:rFonts w:ascii="Times New Roman" w:hAnsi="Times New Roman" w:cs="Times New Roman"/>
          <w:sz w:val="24"/>
          <w:szCs w:val="24"/>
        </w:rPr>
        <w:t xml:space="preserve"> health</w:t>
      </w:r>
      <w:r w:rsidR="00031FC7" w:rsidRPr="00652203">
        <w:rPr>
          <w:rFonts w:ascii="Times New Roman" w:hAnsi="Times New Roman" w:cs="Times New Roman"/>
          <w:sz w:val="24"/>
          <w:szCs w:val="24"/>
        </w:rPr>
        <w:t xml:space="preserve"> center is selected</w:t>
      </w:r>
      <w:r w:rsidR="009B05B1" w:rsidRPr="00652203">
        <w:rPr>
          <w:rFonts w:ascii="Times New Roman" w:hAnsi="Times New Roman" w:cs="Times New Roman"/>
          <w:sz w:val="24"/>
          <w:szCs w:val="24"/>
        </w:rPr>
        <w:t>, FAQ</w:t>
      </w:r>
      <w:r w:rsidRPr="00652203">
        <w:rPr>
          <w:rFonts w:ascii="Times New Roman" w:hAnsi="Times New Roman" w:cs="Times New Roman"/>
          <w:sz w:val="24"/>
          <w:szCs w:val="24"/>
        </w:rPr>
        <w:t xml:space="preserve"> </w:t>
      </w:r>
      <w:r w:rsidR="00664EED">
        <w:rPr>
          <w:rFonts w:ascii="Times New Roman" w:hAnsi="Times New Roman" w:cs="Times New Roman"/>
          <w:sz w:val="24"/>
          <w:szCs w:val="24"/>
        </w:rPr>
        <w:t>#</w:t>
      </w:r>
      <w:r w:rsidR="00031FC7" w:rsidRPr="00652203">
        <w:rPr>
          <w:rFonts w:ascii="Times New Roman" w:hAnsi="Times New Roman" w:cs="Times New Roman"/>
          <w:sz w:val="24"/>
          <w:szCs w:val="24"/>
        </w:rPr>
        <w:t>1</w:t>
      </w:r>
      <w:r w:rsidR="00AB1C02">
        <w:rPr>
          <w:rFonts w:ascii="Times New Roman" w:hAnsi="Times New Roman" w:cs="Times New Roman"/>
          <w:sz w:val="24"/>
          <w:szCs w:val="24"/>
        </w:rPr>
        <w:t>7</w:t>
      </w:r>
      <w:r w:rsidR="00C0330E" w:rsidRPr="00652203">
        <w:rPr>
          <w:rFonts w:ascii="Times New Roman" w:hAnsi="Times New Roman" w:cs="Times New Roman"/>
          <w:sz w:val="24"/>
          <w:szCs w:val="24"/>
        </w:rPr>
        <w:t>,</w:t>
      </w:r>
      <w:r w:rsidR="00031FC7" w:rsidRPr="00652203">
        <w:rPr>
          <w:rFonts w:ascii="Times New Roman" w:hAnsi="Times New Roman" w:cs="Times New Roman"/>
          <w:sz w:val="24"/>
          <w:szCs w:val="24"/>
        </w:rPr>
        <w:t xml:space="preserve"> </w:t>
      </w:r>
      <w:r w:rsidRPr="00652203">
        <w:rPr>
          <w:rFonts w:ascii="Times New Roman" w:hAnsi="Times New Roman" w:cs="Times New Roman"/>
          <w:sz w:val="24"/>
          <w:szCs w:val="24"/>
        </w:rPr>
        <w:t>above clarifies th</w:t>
      </w:r>
      <w:r w:rsidR="00031FC7" w:rsidRPr="00652203">
        <w:rPr>
          <w:rFonts w:ascii="Times New Roman" w:hAnsi="Times New Roman" w:cs="Times New Roman"/>
          <w:sz w:val="24"/>
          <w:szCs w:val="24"/>
        </w:rPr>
        <w:t>at compliance records should be kept separately from the center’s treatment records.</w:t>
      </w:r>
    </w:p>
    <w:p w:rsidR="00E95D87" w:rsidRPr="00652203" w:rsidRDefault="00E95D87" w:rsidP="00DD3EF4">
      <w:pPr>
        <w:pStyle w:val="ListParagraph"/>
        <w:spacing w:line="240" w:lineRule="auto"/>
        <w:jc w:val="both"/>
        <w:rPr>
          <w:rFonts w:ascii="Times New Roman" w:hAnsi="Times New Roman" w:cs="Times New Roman"/>
          <w:sz w:val="24"/>
          <w:szCs w:val="24"/>
        </w:rPr>
      </w:pPr>
    </w:p>
    <w:p w:rsidR="00AB1C02" w:rsidRDefault="00E95D87" w:rsidP="00AB1C02">
      <w:pPr>
        <w:pStyle w:val="ListParagraph"/>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 xml:space="preserve"> If for some reason an institution feels the need to outsource some or all of the compliance process to a vendor, it must still designate an office </w:t>
      </w:r>
      <w:r w:rsidR="00031FC7" w:rsidRPr="00652203">
        <w:rPr>
          <w:rFonts w:ascii="Times New Roman" w:hAnsi="Times New Roman" w:cs="Times New Roman"/>
          <w:sz w:val="24"/>
          <w:szCs w:val="24"/>
        </w:rPr>
        <w:t xml:space="preserve">in-house </w:t>
      </w:r>
      <w:r w:rsidRPr="00652203">
        <w:rPr>
          <w:rFonts w:ascii="Times New Roman" w:hAnsi="Times New Roman" w:cs="Times New Roman"/>
          <w:sz w:val="24"/>
          <w:szCs w:val="24"/>
        </w:rPr>
        <w:t>that</w:t>
      </w:r>
      <w:r w:rsidR="00031FC7" w:rsidRPr="00652203">
        <w:rPr>
          <w:rFonts w:ascii="Times New Roman" w:hAnsi="Times New Roman" w:cs="Times New Roman"/>
          <w:sz w:val="24"/>
          <w:szCs w:val="24"/>
        </w:rPr>
        <w:t xml:space="preserve"> remains ultimately r</w:t>
      </w:r>
      <w:r w:rsidRPr="00652203">
        <w:rPr>
          <w:rFonts w:ascii="Times New Roman" w:hAnsi="Times New Roman" w:cs="Times New Roman"/>
          <w:sz w:val="24"/>
          <w:szCs w:val="24"/>
        </w:rPr>
        <w:t xml:space="preserve">esponsible for </w:t>
      </w:r>
      <w:r w:rsidR="00031FC7" w:rsidRPr="00652203">
        <w:rPr>
          <w:rFonts w:ascii="Times New Roman" w:hAnsi="Times New Roman" w:cs="Times New Roman"/>
          <w:sz w:val="24"/>
          <w:szCs w:val="24"/>
        </w:rPr>
        <w:t xml:space="preserve">the institution’s compliance with the requirements and </w:t>
      </w:r>
      <w:r w:rsidR="002A1030" w:rsidRPr="00652203">
        <w:rPr>
          <w:rFonts w:ascii="Times New Roman" w:hAnsi="Times New Roman" w:cs="Times New Roman"/>
          <w:sz w:val="24"/>
          <w:szCs w:val="24"/>
        </w:rPr>
        <w:t xml:space="preserve">overseeing </w:t>
      </w:r>
      <w:r w:rsidRPr="00652203">
        <w:rPr>
          <w:rFonts w:ascii="Times New Roman" w:hAnsi="Times New Roman" w:cs="Times New Roman"/>
          <w:sz w:val="24"/>
          <w:szCs w:val="24"/>
        </w:rPr>
        <w:t>the vendor</w:t>
      </w:r>
      <w:r w:rsidR="002A1030" w:rsidRPr="00652203">
        <w:rPr>
          <w:rFonts w:ascii="Times New Roman" w:hAnsi="Times New Roman" w:cs="Times New Roman"/>
          <w:sz w:val="24"/>
          <w:szCs w:val="24"/>
        </w:rPr>
        <w:t xml:space="preserve">’s compliance </w:t>
      </w:r>
      <w:r w:rsidRPr="00652203">
        <w:rPr>
          <w:rFonts w:ascii="Times New Roman" w:hAnsi="Times New Roman" w:cs="Times New Roman"/>
          <w:sz w:val="24"/>
          <w:szCs w:val="24"/>
        </w:rPr>
        <w:t xml:space="preserve">with the new law and applicable </w:t>
      </w:r>
      <w:r w:rsidR="009B05B1" w:rsidRPr="00652203">
        <w:rPr>
          <w:rFonts w:ascii="Times New Roman" w:hAnsi="Times New Roman" w:cs="Times New Roman"/>
          <w:sz w:val="24"/>
          <w:szCs w:val="24"/>
        </w:rPr>
        <w:t xml:space="preserve">institutional policies.  </w:t>
      </w:r>
      <w:r w:rsidR="00031FC7" w:rsidRPr="00652203">
        <w:rPr>
          <w:rFonts w:ascii="Times New Roman" w:hAnsi="Times New Roman" w:cs="Times New Roman"/>
          <w:sz w:val="24"/>
          <w:szCs w:val="24"/>
        </w:rPr>
        <w:t xml:space="preserve">Institutions contemplating use of a vendor should </w:t>
      </w:r>
      <w:r w:rsidR="002A1030" w:rsidRPr="00652203">
        <w:rPr>
          <w:rFonts w:ascii="Times New Roman" w:hAnsi="Times New Roman" w:cs="Times New Roman"/>
          <w:sz w:val="24"/>
          <w:szCs w:val="24"/>
        </w:rPr>
        <w:t xml:space="preserve">also </w:t>
      </w:r>
      <w:r w:rsidR="00031FC7" w:rsidRPr="00652203">
        <w:rPr>
          <w:rFonts w:ascii="Times New Roman" w:hAnsi="Times New Roman" w:cs="Times New Roman"/>
          <w:sz w:val="24"/>
          <w:szCs w:val="24"/>
        </w:rPr>
        <w:t>bear in mind that</w:t>
      </w:r>
      <w:r w:rsidR="002A1030" w:rsidRPr="00652203">
        <w:rPr>
          <w:rFonts w:ascii="Times New Roman" w:hAnsi="Times New Roman" w:cs="Times New Roman"/>
          <w:sz w:val="24"/>
          <w:szCs w:val="24"/>
        </w:rPr>
        <w:t xml:space="preserve">, since this </w:t>
      </w:r>
      <w:r w:rsidRPr="00652203">
        <w:rPr>
          <w:rFonts w:ascii="Times New Roman" w:hAnsi="Times New Roman" w:cs="Times New Roman"/>
          <w:sz w:val="24"/>
          <w:szCs w:val="24"/>
        </w:rPr>
        <w:t>is a</w:t>
      </w:r>
      <w:r w:rsidR="00031FC7" w:rsidRPr="00652203">
        <w:rPr>
          <w:rFonts w:ascii="Times New Roman" w:hAnsi="Times New Roman" w:cs="Times New Roman"/>
          <w:sz w:val="24"/>
          <w:szCs w:val="24"/>
        </w:rPr>
        <w:t xml:space="preserve"> brand new law</w:t>
      </w:r>
      <w:r w:rsidR="002A1030" w:rsidRPr="00652203">
        <w:rPr>
          <w:rFonts w:ascii="Times New Roman" w:hAnsi="Times New Roman" w:cs="Times New Roman"/>
          <w:sz w:val="24"/>
          <w:szCs w:val="24"/>
        </w:rPr>
        <w:t xml:space="preserve">, </w:t>
      </w:r>
      <w:r w:rsidR="00031FC7" w:rsidRPr="00652203">
        <w:rPr>
          <w:rFonts w:ascii="Times New Roman" w:hAnsi="Times New Roman" w:cs="Times New Roman"/>
          <w:sz w:val="24"/>
          <w:szCs w:val="24"/>
        </w:rPr>
        <w:t xml:space="preserve">it is unlikely that an outside </w:t>
      </w:r>
      <w:r w:rsidRPr="00652203">
        <w:rPr>
          <w:rFonts w:ascii="Times New Roman" w:hAnsi="Times New Roman" w:cs="Times New Roman"/>
          <w:sz w:val="24"/>
          <w:szCs w:val="24"/>
        </w:rPr>
        <w:t xml:space="preserve">vendor </w:t>
      </w:r>
      <w:r w:rsidR="00031FC7" w:rsidRPr="00652203">
        <w:rPr>
          <w:rFonts w:ascii="Times New Roman" w:hAnsi="Times New Roman" w:cs="Times New Roman"/>
          <w:sz w:val="24"/>
          <w:szCs w:val="24"/>
        </w:rPr>
        <w:t xml:space="preserve">would have any superior knowledge or </w:t>
      </w:r>
      <w:r w:rsidRPr="00652203">
        <w:rPr>
          <w:rFonts w:ascii="Times New Roman" w:hAnsi="Times New Roman" w:cs="Times New Roman"/>
          <w:sz w:val="24"/>
          <w:szCs w:val="24"/>
        </w:rPr>
        <w:t xml:space="preserve">qualifications </w:t>
      </w:r>
      <w:r w:rsidR="00031FC7" w:rsidRPr="00652203">
        <w:rPr>
          <w:rFonts w:ascii="Times New Roman" w:hAnsi="Times New Roman" w:cs="Times New Roman"/>
          <w:sz w:val="24"/>
          <w:szCs w:val="24"/>
        </w:rPr>
        <w:t xml:space="preserve">with regard to </w:t>
      </w:r>
      <w:r w:rsidR="002A1030" w:rsidRPr="00652203">
        <w:rPr>
          <w:rFonts w:ascii="Times New Roman" w:hAnsi="Times New Roman" w:cs="Times New Roman"/>
          <w:sz w:val="24"/>
          <w:szCs w:val="24"/>
        </w:rPr>
        <w:t>the c</w:t>
      </w:r>
      <w:r w:rsidR="00031FC7" w:rsidRPr="00652203">
        <w:rPr>
          <w:rFonts w:ascii="Times New Roman" w:hAnsi="Times New Roman" w:cs="Times New Roman"/>
          <w:sz w:val="24"/>
          <w:szCs w:val="24"/>
        </w:rPr>
        <w:t xml:space="preserve">ompliance process </w:t>
      </w:r>
      <w:r w:rsidRPr="00652203">
        <w:rPr>
          <w:rFonts w:ascii="Times New Roman" w:hAnsi="Times New Roman" w:cs="Times New Roman"/>
          <w:sz w:val="24"/>
          <w:szCs w:val="24"/>
        </w:rPr>
        <w:t xml:space="preserve">that would </w:t>
      </w:r>
      <w:r w:rsidR="00031FC7" w:rsidRPr="00652203">
        <w:rPr>
          <w:rFonts w:ascii="Times New Roman" w:hAnsi="Times New Roman" w:cs="Times New Roman"/>
          <w:sz w:val="24"/>
          <w:szCs w:val="24"/>
        </w:rPr>
        <w:t>benefit the institution</w:t>
      </w:r>
      <w:r w:rsidR="009B05B1" w:rsidRPr="00652203">
        <w:rPr>
          <w:rFonts w:ascii="Times New Roman" w:hAnsi="Times New Roman" w:cs="Times New Roman"/>
          <w:sz w:val="24"/>
          <w:szCs w:val="24"/>
        </w:rPr>
        <w:t xml:space="preserve">.  </w:t>
      </w:r>
      <w:r w:rsidR="002A1030" w:rsidRPr="00652203">
        <w:rPr>
          <w:rFonts w:ascii="Times New Roman" w:hAnsi="Times New Roman" w:cs="Times New Roman"/>
          <w:sz w:val="24"/>
          <w:szCs w:val="24"/>
        </w:rPr>
        <w:t xml:space="preserve">Finally, if a </w:t>
      </w:r>
      <w:r w:rsidRPr="00652203">
        <w:rPr>
          <w:rFonts w:ascii="Times New Roman" w:hAnsi="Times New Roman" w:cs="Times New Roman"/>
          <w:sz w:val="24"/>
          <w:szCs w:val="24"/>
        </w:rPr>
        <w:t xml:space="preserve">vendor is utilized, the institution </w:t>
      </w:r>
      <w:r w:rsidR="002A1030" w:rsidRPr="00652203">
        <w:rPr>
          <w:rFonts w:ascii="Times New Roman" w:hAnsi="Times New Roman" w:cs="Times New Roman"/>
          <w:sz w:val="24"/>
          <w:szCs w:val="24"/>
        </w:rPr>
        <w:t xml:space="preserve">must </w:t>
      </w:r>
      <w:r w:rsidRPr="00652203">
        <w:rPr>
          <w:rFonts w:ascii="Times New Roman" w:hAnsi="Times New Roman" w:cs="Times New Roman"/>
          <w:sz w:val="24"/>
          <w:szCs w:val="24"/>
        </w:rPr>
        <w:t xml:space="preserve">follow all applicable procurement processes </w:t>
      </w:r>
      <w:r w:rsidR="002A1030" w:rsidRPr="00652203">
        <w:rPr>
          <w:rFonts w:ascii="Times New Roman" w:hAnsi="Times New Roman" w:cs="Times New Roman"/>
          <w:sz w:val="24"/>
          <w:szCs w:val="24"/>
        </w:rPr>
        <w:t xml:space="preserve">before selecting or </w:t>
      </w:r>
      <w:r w:rsidRPr="00652203">
        <w:rPr>
          <w:rFonts w:ascii="Times New Roman" w:hAnsi="Times New Roman" w:cs="Times New Roman"/>
          <w:sz w:val="24"/>
          <w:szCs w:val="24"/>
        </w:rPr>
        <w:t>contract</w:t>
      </w:r>
      <w:r w:rsidR="002A1030" w:rsidRPr="00652203">
        <w:rPr>
          <w:rFonts w:ascii="Times New Roman" w:hAnsi="Times New Roman" w:cs="Times New Roman"/>
          <w:sz w:val="24"/>
          <w:szCs w:val="24"/>
        </w:rPr>
        <w:t>ing</w:t>
      </w:r>
      <w:r w:rsidRPr="00652203">
        <w:rPr>
          <w:rFonts w:ascii="Times New Roman" w:hAnsi="Times New Roman" w:cs="Times New Roman"/>
          <w:sz w:val="24"/>
          <w:szCs w:val="24"/>
        </w:rPr>
        <w:t xml:space="preserve"> with </w:t>
      </w:r>
      <w:r w:rsidR="00031FC7" w:rsidRPr="00652203">
        <w:rPr>
          <w:rFonts w:ascii="Times New Roman" w:hAnsi="Times New Roman" w:cs="Times New Roman"/>
          <w:sz w:val="24"/>
          <w:szCs w:val="24"/>
        </w:rPr>
        <w:t>the v</w:t>
      </w:r>
      <w:r w:rsidRPr="00652203">
        <w:rPr>
          <w:rFonts w:ascii="Times New Roman" w:hAnsi="Times New Roman" w:cs="Times New Roman"/>
          <w:sz w:val="24"/>
          <w:szCs w:val="24"/>
        </w:rPr>
        <w:t xml:space="preserve">endor.  </w:t>
      </w:r>
    </w:p>
    <w:p w:rsidR="00AB1C02" w:rsidRDefault="00AB1C02" w:rsidP="00AB1C02">
      <w:pPr>
        <w:pStyle w:val="ListParagraph"/>
        <w:spacing w:line="240" w:lineRule="auto"/>
        <w:jc w:val="both"/>
        <w:rPr>
          <w:rFonts w:ascii="Times New Roman" w:hAnsi="Times New Roman" w:cs="Times New Roman"/>
          <w:sz w:val="24"/>
          <w:szCs w:val="24"/>
        </w:rPr>
      </w:pPr>
    </w:p>
    <w:p w:rsidR="002A1030" w:rsidRPr="00AB1C02" w:rsidRDefault="002A1030" w:rsidP="00AB1C02">
      <w:pPr>
        <w:pStyle w:val="ListParagraph"/>
        <w:numPr>
          <w:ilvl w:val="0"/>
          <w:numId w:val="5"/>
        </w:numPr>
        <w:spacing w:line="240" w:lineRule="auto"/>
        <w:ind w:hanging="720"/>
        <w:jc w:val="both"/>
        <w:rPr>
          <w:rFonts w:ascii="Times New Roman" w:hAnsi="Times New Roman" w:cs="Times New Roman"/>
          <w:sz w:val="24"/>
          <w:szCs w:val="24"/>
        </w:rPr>
      </w:pPr>
      <w:r w:rsidRPr="00CD39E0">
        <w:rPr>
          <w:rFonts w:ascii="Times New Roman" w:hAnsi="Times New Roman" w:cs="Times New Roman"/>
          <w:b/>
          <w:sz w:val="24"/>
          <w:szCs w:val="24"/>
        </w:rPr>
        <w:t>Our local health department has a shortage of the vaccine</w:t>
      </w:r>
      <w:r w:rsidR="009B05B1" w:rsidRPr="00CD39E0">
        <w:rPr>
          <w:rFonts w:ascii="Times New Roman" w:hAnsi="Times New Roman" w:cs="Times New Roman"/>
          <w:b/>
          <w:sz w:val="24"/>
          <w:szCs w:val="24"/>
        </w:rPr>
        <w:t xml:space="preserve">.  </w:t>
      </w:r>
      <w:r w:rsidRPr="00CD39E0">
        <w:rPr>
          <w:rFonts w:ascii="Times New Roman" w:hAnsi="Times New Roman" w:cs="Times New Roman"/>
          <w:b/>
          <w:sz w:val="24"/>
          <w:szCs w:val="24"/>
        </w:rPr>
        <w:t>How can we find another low cost source for the vaccine</w:t>
      </w:r>
      <w:r w:rsidR="00C0330E" w:rsidRPr="00CD39E0">
        <w:rPr>
          <w:rFonts w:ascii="Times New Roman" w:hAnsi="Times New Roman" w:cs="Times New Roman"/>
          <w:b/>
          <w:sz w:val="24"/>
          <w:szCs w:val="24"/>
        </w:rPr>
        <w:t>?</w:t>
      </w:r>
    </w:p>
    <w:p w:rsidR="00AB1C02" w:rsidRPr="00AB1C02" w:rsidRDefault="00AB1C02" w:rsidP="00AB1C02">
      <w:pPr>
        <w:pStyle w:val="ListParagraph"/>
        <w:spacing w:line="240" w:lineRule="auto"/>
        <w:jc w:val="both"/>
        <w:rPr>
          <w:rFonts w:ascii="Times New Roman" w:hAnsi="Times New Roman" w:cs="Times New Roman"/>
          <w:sz w:val="24"/>
          <w:szCs w:val="24"/>
        </w:rPr>
      </w:pPr>
    </w:p>
    <w:p w:rsidR="00AB1C02" w:rsidRDefault="002A1030" w:rsidP="00AB1C02">
      <w:pPr>
        <w:pStyle w:val="ListParagraph"/>
        <w:spacing w:line="240" w:lineRule="auto"/>
        <w:rPr>
          <w:rFonts w:ascii="Times New Roman" w:hAnsi="Times New Roman" w:cs="Times New Roman"/>
          <w:sz w:val="24"/>
          <w:szCs w:val="24"/>
        </w:rPr>
      </w:pPr>
      <w:r w:rsidRPr="00652203">
        <w:rPr>
          <w:rFonts w:ascii="Times New Roman" w:hAnsi="Times New Roman" w:cs="Times New Roman"/>
          <w:sz w:val="24"/>
          <w:szCs w:val="24"/>
        </w:rPr>
        <w:t xml:space="preserve">That would be a business issue rather than a legal issue.  </w:t>
      </w:r>
      <w:r w:rsidR="00C248CA" w:rsidRPr="00652203">
        <w:rPr>
          <w:rFonts w:ascii="Times New Roman" w:hAnsi="Times New Roman" w:cs="Times New Roman"/>
          <w:sz w:val="24"/>
          <w:szCs w:val="24"/>
        </w:rPr>
        <w:t>Institution</w:t>
      </w:r>
      <w:r w:rsidR="00C0330E" w:rsidRPr="00652203">
        <w:rPr>
          <w:rFonts w:ascii="Times New Roman" w:hAnsi="Times New Roman" w:cs="Times New Roman"/>
          <w:sz w:val="24"/>
          <w:szCs w:val="24"/>
        </w:rPr>
        <w:t>s</w:t>
      </w:r>
      <w:r w:rsidR="00C248CA" w:rsidRPr="00652203">
        <w:rPr>
          <w:rFonts w:ascii="Times New Roman" w:hAnsi="Times New Roman" w:cs="Times New Roman"/>
          <w:sz w:val="24"/>
          <w:szCs w:val="24"/>
        </w:rPr>
        <w:t xml:space="preserve"> may want to exchange information with each other and strategize about whether vaccines can obtained through existing governmental contracts or shared services</w:t>
      </w:r>
      <w:r w:rsidR="009B05B1" w:rsidRPr="00652203">
        <w:rPr>
          <w:rFonts w:ascii="Times New Roman" w:hAnsi="Times New Roman" w:cs="Times New Roman"/>
          <w:sz w:val="24"/>
          <w:szCs w:val="24"/>
        </w:rPr>
        <w:t xml:space="preserve">.  </w:t>
      </w:r>
      <w:r w:rsidR="00C248CA" w:rsidRPr="00652203">
        <w:rPr>
          <w:rFonts w:ascii="Times New Roman" w:hAnsi="Times New Roman" w:cs="Times New Roman"/>
          <w:sz w:val="24"/>
          <w:szCs w:val="24"/>
        </w:rPr>
        <w:t>However, institutions should ensure that any agreements they enter into to obtain the vaccine must comply with all applicable state and federal laws.</w:t>
      </w:r>
    </w:p>
    <w:p w:rsidR="00AB1C02" w:rsidRDefault="00AB1C02" w:rsidP="00AB1C02">
      <w:pPr>
        <w:pStyle w:val="ListParagraph"/>
        <w:spacing w:line="240" w:lineRule="auto"/>
        <w:rPr>
          <w:rFonts w:ascii="Times New Roman" w:hAnsi="Times New Roman" w:cs="Times New Roman"/>
          <w:sz w:val="24"/>
          <w:szCs w:val="24"/>
        </w:rPr>
      </w:pPr>
    </w:p>
    <w:p w:rsidR="00C248CA" w:rsidRPr="00AB1C02" w:rsidRDefault="00C248CA" w:rsidP="00AB1C02">
      <w:pPr>
        <w:pStyle w:val="ListParagraph"/>
        <w:numPr>
          <w:ilvl w:val="0"/>
          <w:numId w:val="5"/>
        </w:numPr>
        <w:spacing w:line="240" w:lineRule="auto"/>
        <w:ind w:hanging="720"/>
        <w:rPr>
          <w:rFonts w:ascii="Times New Roman" w:hAnsi="Times New Roman" w:cs="Times New Roman"/>
          <w:sz w:val="24"/>
          <w:szCs w:val="24"/>
        </w:rPr>
      </w:pPr>
      <w:r w:rsidRPr="00CD39E0">
        <w:rPr>
          <w:rFonts w:ascii="Times New Roman" w:hAnsi="Times New Roman" w:cs="Times New Roman"/>
          <w:b/>
          <w:sz w:val="24"/>
          <w:szCs w:val="24"/>
        </w:rPr>
        <w:t>We offer the vaccine to students through the health center</w:t>
      </w:r>
      <w:r w:rsidR="009B05B1" w:rsidRPr="00CD39E0">
        <w:rPr>
          <w:rFonts w:ascii="Times New Roman" w:hAnsi="Times New Roman" w:cs="Times New Roman"/>
          <w:b/>
          <w:sz w:val="24"/>
          <w:szCs w:val="24"/>
        </w:rPr>
        <w:t xml:space="preserve">.  </w:t>
      </w:r>
      <w:r w:rsidR="00901B36" w:rsidRPr="00CD39E0">
        <w:rPr>
          <w:rFonts w:ascii="Times New Roman" w:hAnsi="Times New Roman" w:cs="Times New Roman"/>
          <w:b/>
          <w:sz w:val="24"/>
          <w:szCs w:val="24"/>
        </w:rPr>
        <w:t xml:space="preserve">Is it okay if </w:t>
      </w:r>
      <w:r w:rsidRPr="00CD39E0">
        <w:rPr>
          <w:rFonts w:ascii="Times New Roman" w:hAnsi="Times New Roman" w:cs="Times New Roman"/>
          <w:b/>
          <w:sz w:val="24"/>
          <w:szCs w:val="24"/>
        </w:rPr>
        <w:t>we bill the charge as a fee rather than requiring payment up front from the incoming student</w:t>
      </w:r>
      <w:r w:rsidR="00C0330E" w:rsidRPr="00CD39E0">
        <w:rPr>
          <w:rFonts w:ascii="Times New Roman" w:hAnsi="Times New Roman" w:cs="Times New Roman"/>
          <w:b/>
          <w:sz w:val="24"/>
          <w:szCs w:val="24"/>
        </w:rPr>
        <w:t xml:space="preserve"> at the time we administer it</w:t>
      </w:r>
      <w:r w:rsidRPr="00CD39E0">
        <w:rPr>
          <w:rFonts w:ascii="Times New Roman" w:hAnsi="Times New Roman" w:cs="Times New Roman"/>
          <w:b/>
          <w:sz w:val="24"/>
          <w:szCs w:val="24"/>
        </w:rPr>
        <w:t>?</w:t>
      </w:r>
    </w:p>
    <w:p w:rsidR="00C248CA" w:rsidRPr="00652203" w:rsidRDefault="00C248CA" w:rsidP="00652203">
      <w:pPr>
        <w:pStyle w:val="ListParagraph"/>
        <w:spacing w:line="240" w:lineRule="auto"/>
        <w:ind w:left="0"/>
        <w:jc w:val="both"/>
        <w:rPr>
          <w:rFonts w:ascii="Times New Roman" w:hAnsi="Times New Roman" w:cs="Times New Roman"/>
          <w:b/>
          <w:sz w:val="24"/>
          <w:szCs w:val="24"/>
        </w:rPr>
      </w:pPr>
    </w:p>
    <w:p w:rsidR="00C248CA" w:rsidRPr="00652203" w:rsidRDefault="00C248CA" w:rsidP="00DD3EF4">
      <w:pPr>
        <w:pStyle w:val="ListParagraph"/>
        <w:spacing w:line="240" w:lineRule="auto"/>
        <w:jc w:val="both"/>
        <w:rPr>
          <w:rFonts w:ascii="Times New Roman" w:hAnsi="Times New Roman" w:cs="Times New Roman"/>
          <w:sz w:val="24"/>
          <w:szCs w:val="24"/>
        </w:rPr>
      </w:pPr>
      <w:r w:rsidRPr="00652203">
        <w:rPr>
          <w:rFonts w:ascii="Times New Roman" w:hAnsi="Times New Roman" w:cs="Times New Roman"/>
          <w:sz w:val="24"/>
          <w:szCs w:val="24"/>
        </w:rPr>
        <w:t>Yes</w:t>
      </w:r>
      <w:r w:rsidR="00AB1C02">
        <w:rPr>
          <w:rFonts w:ascii="Times New Roman" w:hAnsi="Times New Roman" w:cs="Times New Roman"/>
          <w:sz w:val="24"/>
          <w:szCs w:val="24"/>
        </w:rPr>
        <w:t>.  H</w:t>
      </w:r>
      <w:r w:rsidR="00AB1C02" w:rsidRPr="00652203">
        <w:rPr>
          <w:rFonts w:ascii="Times New Roman" w:hAnsi="Times New Roman" w:cs="Times New Roman"/>
          <w:sz w:val="24"/>
          <w:szCs w:val="24"/>
        </w:rPr>
        <w:t>owever</w:t>
      </w:r>
      <w:r w:rsidRPr="00652203">
        <w:rPr>
          <w:rFonts w:ascii="Times New Roman" w:hAnsi="Times New Roman" w:cs="Times New Roman"/>
          <w:sz w:val="24"/>
          <w:szCs w:val="24"/>
        </w:rPr>
        <w:t xml:space="preserve">, the institution </w:t>
      </w:r>
      <w:r w:rsidR="00901B36">
        <w:rPr>
          <w:rFonts w:ascii="Times New Roman" w:hAnsi="Times New Roman" w:cs="Times New Roman"/>
          <w:sz w:val="24"/>
          <w:szCs w:val="24"/>
        </w:rPr>
        <w:t xml:space="preserve">must </w:t>
      </w:r>
      <w:r w:rsidRPr="00652203">
        <w:rPr>
          <w:rFonts w:ascii="Times New Roman" w:hAnsi="Times New Roman" w:cs="Times New Roman"/>
          <w:sz w:val="24"/>
          <w:szCs w:val="24"/>
        </w:rPr>
        <w:t xml:space="preserve">follow its internal policies, all applicable System </w:t>
      </w:r>
      <w:r w:rsidR="009B05B1" w:rsidRPr="00652203">
        <w:rPr>
          <w:rFonts w:ascii="Times New Roman" w:hAnsi="Times New Roman" w:cs="Times New Roman"/>
          <w:sz w:val="24"/>
          <w:szCs w:val="24"/>
        </w:rPr>
        <w:t>policies,</w:t>
      </w:r>
      <w:r w:rsidR="00C0330E" w:rsidRPr="00652203">
        <w:rPr>
          <w:rFonts w:ascii="Times New Roman" w:hAnsi="Times New Roman" w:cs="Times New Roman"/>
          <w:sz w:val="24"/>
          <w:szCs w:val="24"/>
        </w:rPr>
        <w:t xml:space="preserve"> and</w:t>
      </w:r>
      <w:r w:rsidR="00AB1C02">
        <w:rPr>
          <w:rFonts w:ascii="Times New Roman" w:hAnsi="Times New Roman" w:cs="Times New Roman"/>
          <w:sz w:val="24"/>
          <w:szCs w:val="24"/>
        </w:rPr>
        <w:t xml:space="preserve"> Regents’</w:t>
      </w:r>
      <w:r w:rsidRPr="00652203">
        <w:rPr>
          <w:rFonts w:ascii="Times New Roman" w:hAnsi="Times New Roman" w:cs="Times New Roman"/>
          <w:sz w:val="24"/>
          <w:szCs w:val="24"/>
        </w:rPr>
        <w:t xml:space="preserve"> </w:t>
      </w:r>
      <w:r w:rsidR="00AB1C02">
        <w:rPr>
          <w:rFonts w:ascii="Times New Roman" w:hAnsi="Times New Roman" w:cs="Times New Roman"/>
          <w:sz w:val="24"/>
          <w:szCs w:val="24"/>
        </w:rPr>
        <w:t>R</w:t>
      </w:r>
      <w:r w:rsidRPr="00652203">
        <w:rPr>
          <w:rFonts w:ascii="Times New Roman" w:hAnsi="Times New Roman" w:cs="Times New Roman"/>
          <w:sz w:val="24"/>
          <w:szCs w:val="24"/>
        </w:rPr>
        <w:t xml:space="preserve">ules and </w:t>
      </w:r>
      <w:r w:rsidR="00C0330E" w:rsidRPr="00652203">
        <w:rPr>
          <w:rFonts w:ascii="Times New Roman" w:hAnsi="Times New Roman" w:cs="Times New Roman"/>
          <w:sz w:val="24"/>
          <w:szCs w:val="24"/>
        </w:rPr>
        <w:t xml:space="preserve">obtain all </w:t>
      </w:r>
      <w:r w:rsidRPr="00652203">
        <w:rPr>
          <w:rFonts w:ascii="Times New Roman" w:hAnsi="Times New Roman" w:cs="Times New Roman"/>
          <w:sz w:val="24"/>
          <w:szCs w:val="24"/>
        </w:rPr>
        <w:t>required approvals before establishing such a fee</w:t>
      </w:r>
      <w:r w:rsidR="009B05B1" w:rsidRPr="00652203">
        <w:rPr>
          <w:rFonts w:ascii="Times New Roman" w:hAnsi="Times New Roman" w:cs="Times New Roman"/>
          <w:sz w:val="24"/>
          <w:szCs w:val="24"/>
        </w:rPr>
        <w:t xml:space="preserve">.  </w:t>
      </w:r>
      <w:r w:rsidRPr="00652203">
        <w:rPr>
          <w:rFonts w:ascii="Times New Roman" w:hAnsi="Times New Roman" w:cs="Times New Roman"/>
          <w:b/>
          <w:sz w:val="24"/>
          <w:szCs w:val="24"/>
        </w:rPr>
        <w:t>NOTE:</w:t>
      </w:r>
      <w:r w:rsidR="001C3FF3" w:rsidRPr="00652203">
        <w:rPr>
          <w:rFonts w:ascii="Times New Roman" w:hAnsi="Times New Roman" w:cs="Times New Roman"/>
          <w:b/>
          <w:sz w:val="24"/>
          <w:szCs w:val="24"/>
        </w:rPr>
        <w:t xml:space="preserve"> </w:t>
      </w:r>
      <w:r w:rsidRPr="00652203">
        <w:rPr>
          <w:rFonts w:ascii="Times New Roman" w:hAnsi="Times New Roman" w:cs="Times New Roman"/>
          <w:sz w:val="24"/>
          <w:szCs w:val="24"/>
        </w:rPr>
        <w:t xml:space="preserve"> For a variety of reason, if an institution </w:t>
      </w:r>
      <w:r w:rsidR="00901B36">
        <w:rPr>
          <w:rFonts w:ascii="Times New Roman" w:hAnsi="Times New Roman" w:cs="Times New Roman"/>
          <w:sz w:val="24"/>
          <w:szCs w:val="24"/>
        </w:rPr>
        <w:t xml:space="preserve">utilizes </w:t>
      </w:r>
      <w:r w:rsidRPr="00652203">
        <w:rPr>
          <w:rFonts w:ascii="Times New Roman" w:hAnsi="Times New Roman" w:cs="Times New Roman"/>
          <w:sz w:val="24"/>
          <w:szCs w:val="24"/>
        </w:rPr>
        <w:t xml:space="preserve">a fee option, it </w:t>
      </w:r>
      <w:r w:rsidR="00901B36">
        <w:rPr>
          <w:rFonts w:ascii="Times New Roman" w:hAnsi="Times New Roman" w:cs="Times New Roman"/>
          <w:sz w:val="24"/>
          <w:szCs w:val="24"/>
        </w:rPr>
        <w:t xml:space="preserve">is </w:t>
      </w:r>
      <w:r w:rsidR="00EB0171" w:rsidRPr="00652203">
        <w:rPr>
          <w:rFonts w:ascii="Times New Roman" w:hAnsi="Times New Roman" w:cs="Times New Roman"/>
          <w:sz w:val="24"/>
          <w:szCs w:val="24"/>
        </w:rPr>
        <w:t xml:space="preserve">strongly advised that it be made </w:t>
      </w:r>
      <w:r w:rsidRPr="00652203">
        <w:rPr>
          <w:rFonts w:ascii="Times New Roman" w:hAnsi="Times New Roman" w:cs="Times New Roman"/>
          <w:sz w:val="24"/>
          <w:szCs w:val="24"/>
        </w:rPr>
        <w:t xml:space="preserve">available on an “opt in” </w:t>
      </w:r>
      <w:r w:rsidR="00EB0171" w:rsidRPr="00652203">
        <w:rPr>
          <w:rFonts w:ascii="Times New Roman" w:hAnsi="Times New Roman" w:cs="Times New Roman"/>
          <w:sz w:val="24"/>
          <w:szCs w:val="24"/>
        </w:rPr>
        <w:t xml:space="preserve">or voluntary </w:t>
      </w:r>
      <w:r w:rsidRPr="00652203">
        <w:rPr>
          <w:rFonts w:ascii="Times New Roman" w:hAnsi="Times New Roman" w:cs="Times New Roman"/>
          <w:sz w:val="24"/>
          <w:szCs w:val="24"/>
        </w:rPr>
        <w:t xml:space="preserve">basis, rather than attempting to impose the fee on all new students and </w:t>
      </w:r>
      <w:r w:rsidR="00EB0171" w:rsidRPr="00652203">
        <w:rPr>
          <w:rFonts w:ascii="Times New Roman" w:hAnsi="Times New Roman" w:cs="Times New Roman"/>
          <w:sz w:val="24"/>
          <w:szCs w:val="24"/>
        </w:rPr>
        <w:t xml:space="preserve">then </w:t>
      </w:r>
      <w:r w:rsidRPr="00652203">
        <w:rPr>
          <w:rFonts w:ascii="Times New Roman" w:hAnsi="Times New Roman" w:cs="Times New Roman"/>
          <w:sz w:val="24"/>
          <w:szCs w:val="24"/>
        </w:rPr>
        <w:t>allowing them to “opt out” on</w:t>
      </w:r>
      <w:r w:rsidR="00EB0171" w:rsidRPr="00652203">
        <w:rPr>
          <w:rFonts w:ascii="Times New Roman" w:hAnsi="Times New Roman" w:cs="Times New Roman"/>
          <w:sz w:val="24"/>
          <w:szCs w:val="24"/>
        </w:rPr>
        <w:t>ly</w:t>
      </w:r>
      <w:r w:rsidRPr="00652203">
        <w:rPr>
          <w:rFonts w:ascii="Times New Roman" w:hAnsi="Times New Roman" w:cs="Times New Roman"/>
          <w:sz w:val="24"/>
          <w:szCs w:val="24"/>
        </w:rPr>
        <w:t xml:space="preserve"> a showing of </w:t>
      </w:r>
      <w:r w:rsidR="00EB0171" w:rsidRPr="00652203">
        <w:rPr>
          <w:rFonts w:ascii="Times New Roman" w:hAnsi="Times New Roman" w:cs="Times New Roman"/>
          <w:sz w:val="24"/>
          <w:szCs w:val="24"/>
        </w:rPr>
        <w:t xml:space="preserve">alternate </w:t>
      </w:r>
      <w:r w:rsidRPr="00652203">
        <w:rPr>
          <w:rFonts w:ascii="Times New Roman" w:hAnsi="Times New Roman" w:cs="Times New Roman"/>
          <w:sz w:val="24"/>
          <w:szCs w:val="24"/>
        </w:rPr>
        <w:t>compliance</w:t>
      </w:r>
      <w:r w:rsidR="00EB0171" w:rsidRPr="00652203">
        <w:rPr>
          <w:rFonts w:ascii="Times New Roman" w:hAnsi="Times New Roman" w:cs="Times New Roman"/>
          <w:sz w:val="24"/>
          <w:szCs w:val="24"/>
        </w:rPr>
        <w:t xml:space="preserve">. </w:t>
      </w:r>
    </w:p>
    <w:p w:rsidR="00C248CA" w:rsidRPr="00652203" w:rsidRDefault="00C248CA" w:rsidP="00652203">
      <w:pPr>
        <w:pStyle w:val="ListParagraph"/>
        <w:spacing w:line="240" w:lineRule="auto"/>
        <w:ind w:left="0"/>
        <w:jc w:val="both"/>
        <w:rPr>
          <w:rFonts w:ascii="Times New Roman" w:hAnsi="Times New Roman" w:cs="Times New Roman"/>
          <w:b/>
          <w:sz w:val="24"/>
          <w:szCs w:val="24"/>
        </w:rPr>
      </w:pPr>
      <w:r w:rsidRPr="00652203">
        <w:rPr>
          <w:rFonts w:ascii="Times New Roman" w:hAnsi="Times New Roman" w:cs="Times New Roman"/>
          <w:b/>
          <w:sz w:val="24"/>
          <w:szCs w:val="24"/>
        </w:rPr>
        <w:t xml:space="preserve"> </w:t>
      </w:r>
    </w:p>
    <w:p w:rsidR="00B5629C" w:rsidRPr="00652203" w:rsidRDefault="00F010BB" w:rsidP="007C12D0">
      <w:pPr>
        <w:pStyle w:val="ListParagraph"/>
        <w:numPr>
          <w:ilvl w:val="0"/>
          <w:numId w:val="5"/>
        </w:numPr>
        <w:spacing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Does the law make any distinctions between students who reside on campus and those that do not</w:t>
      </w:r>
      <w:r w:rsidR="00B5629C" w:rsidRPr="00652203">
        <w:rPr>
          <w:rFonts w:ascii="Times New Roman" w:hAnsi="Times New Roman" w:cs="Times New Roman"/>
          <w:b/>
          <w:sz w:val="24"/>
          <w:szCs w:val="24"/>
        </w:rPr>
        <w:t>?</w:t>
      </w:r>
    </w:p>
    <w:p w:rsidR="001C3FF3" w:rsidRPr="00652203" w:rsidRDefault="001C3FF3" w:rsidP="00652203">
      <w:pPr>
        <w:pStyle w:val="ListParagraph"/>
        <w:spacing w:line="240" w:lineRule="auto"/>
        <w:ind w:left="0"/>
        <w:jc w:val="both"/>
        <w:rPr>
          <w:rFonts w:ascii="Times New Roman" w:hAnsi="Times New Roman" w:cs="Times New Roman"/>
          <w:sz w:val="24"/>
          <w:szCs w:val="24"/>
        </w:rPr>
      </w:pPr>
    </w:p>
    <w:p w:rsidR="006464E6" w:rsidRDefault="00F010BB" w:rsidP="006464E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No</w:t>
      </w:r>
      <w:r w:rsidR="006464E6">
        <w:rPr>
          <w:rFonts w:ascii="Times New Roman" w:hAnsi="Times New Roman" w:cs="Times New Roman"/>
          <w:sz w:val="24"/>
          <w:szCs w:val="24"/>
        </w:rPr>
        <w:t>.</w:t>
      </w:r>
      <w:r>
        <w:rPr>
          <w:rFonts w:ascii="Times New Roman" w:hAnsi="Times New Roman" w:cs="Times New Roman"/>
          <w:sz w:val="24"/>
          <w:szCs w:val="24"/>
        </w:rPr>
        <w:t xml:space="preserve"> All students who meet the criteria described in FAQ </w:t>
      </w:r>
      <w:r w:rsidR="00CD39E0">
        <w:rPr>
          <w:rFonts w:ascii="Times New Roman" w:hAnsi="Times New Roman" w:cs="Times New Roman"/>
          <w:sz w:val="24"/>
          <w:szCs w:val="24"/>
        </w:rPr>
        <w:t xml:space="preserve"># 4 </w:t>
      </w:r>
      <w:r>
        <w:rPr>
          <w:rFonts w:ascii="Times New Roman" w:hAnsi="Times New Roman" w:cs="Times New Roman"/>
          <w:sz w:val="24"/>
          <w:szCs w:val="24"/>
        </w:rPr>
        <w:t xml:space="preserve">above must comply. SB 62 clarifies that all students who must comply use the same process for claiming exemptions based on a conscientious objection.  </w:t>
      </w:r>
      <w:r w:rsidR="00A44A8B" w:rsidRPr="00652203">
        <w:rPr>
          <w:rFonts w:ascii="Times New Roman" w:hAnsi="Times New Roman" w:cs="Times New Roman"/>
          <w:sz w:val="24"/>
          <w:szCs w:val="24"/>
        </w:rPr>
        <w:t>All institutional policies regarding compliance with the former law should be withdrawn in accordance with the institution’s relevant policies for adopting and repealing obsolete policies.</w:t>
      </w:r>
    </w:p>
    <w:p w:rsidR="006464E6" w:rsidRDefault="006464E6" w:rsidP="006464E6">
      <w:pPr>
        <w:pStyle w:val="ListParagraph"/>
        <w:spacing w:line="240" w:lineRule="auto"/>
        <w:jc w:val="both"/>
        <w:rPr>
          <w:rFonts w:ascii="Times New Roman" w:hAnsi="Times New Roman" w:cs="Times New Roman"/>
          <w:sz w:val="24"/>
          <w:szCs w:val="24"/>
        </w:rPr>
      </w:pPr>
    </w:p>
    <w:p w:rsidR="00D923AC" w:rsidRPr="00F10AC8" w:rsidRDefault="006464E6" w:rsidP="006464E6">
      <w:pPr>
        <w:pStyle w:val="ListParagraph"/>
        <w:numPr>
          <w:ilvl w:val="0"/>
          <w:numId w:val="5"/>
        </w:numPr>
        <w:spacing w:line="240" w:lineRule="auto"/>
        <w:ind w:hanging="630"/>
        <w:jc w:val="both"/>
        <w:rPr>
          <w:rFonts w:ascii="Times New Roman" w:hAnsi="Times New Roman" w:cs="Times New Roman"/>
          <w:sz w:val="24"/>
          <w:szCs w:val="24"/>
        </w:rPr>
      </w:pPr>
      <w:r w:rsidRPr="006464E6">
        <w:rPr>
          <w:rFonts w:ascii="Times New Roman" w:hAnsi="Times New Roman" w:cs="Times New Roman"/>
          <w:b/>
          <w:sz w:val="24"/>
          <w:szCs w:val="24"/>
        </w:rPr>
        <w:t>W</w:t>
      </w:r>
      <w:r w:rsidR="00D923AC" w:rsidRPr="00F10AC8">
        <w:rPr>
          <w:rFonts w:ascii="Times New Roman" w:hAnsi="Times New Roman" w:cs="Times New Roman"/>
          <w:b/>
          <w:sz w:val="24"/>
          <w:szCs w:val="24"/>
        </w:rPr>
        <w:t>here can I find more information about meningitis?</w:t>
      </w:r>
    </w:p>
    <w:p w:rsidR="00D923AC" w:rsidRPr="00652203" w:rsidRDefault="00D923AC" w:rsidP="00652203">
      <w:pPr>
        <w:pStyle w:val="ListParagraph"/>
        <w:spacing w:line="240" w:lineRule="auto"/>
        <w:ind w:left="0"/>
        <w:jc w:val="both"/>
        <w:rPr>
          <w:rFonts w:ascii="Times New Roman" w:hAnsi="Times New Roman" w:cs="Times New Roman"/>
          <w:sz w:val="24"/>
          <w:szCs w:val="24"/>
        </w:rPr>
      </w:pPr>
    </w:p>
    <w:p w:rsidR="008F2AC2" w:rsidRPr="00652203" w:rsidRDefault="00D923AC" w:rsidP="00DD3EF4">
      <w:pPr>
        <w:pStyle w:val="ListParagraph"/>
        <w:spacing w:line="240" w:lineRule="auto"/>
        <w:rPr>
          <w:rFonts w:ascii="Times New Roman" w:hAnsi="Times New Roman" w:cs="Times New Roman"/>
          <w:sz w:val="24"/>
          <w:szCs w:val="24"/>
        </w:rPr>
      </w:pPr>
      <w:r w:rsidRPr="00652203">
        <w:rPr>
          <w:rFonts w:ascii="Times New Roman" w:hAnsi="Times New Roman" w:cs="Times New Roman"/>
          <w:sz w:val="24"/>
          <w:szCs w:val="24"/>
        </w:rPr>
        <w:t>The Center for Disease Control has a very informative webpage at</w:t>
      </w:r>
      <w:r w:rsidR="00DD3EF4">
        <w:rPr>
          <w:rFonts w:ascii="Times New Roman" w:hAnsi="Times New Roman" w:cs="Times New Roman"/>
          <w:sz w:val="24"/>
          <w:szCs w:val="24"/>
        </w:rPr>
        <w:t>:</w:t>
      </w:r>
      <w:r w:rsidRPr="00652203">
        <w:rPr>
          <w:rFonts w:ascii="Times New Roman" w:hAnsi="Times New Roman" w:cs="Times New Roman"/>
          <w:sz w:val="24"/>
          <w:szCs w:val="24"/>
        </w:rPr>
        <w:t xml:space="preserve"> </w:t>
      </w:r>
      <w:hyperlink r:id="rId11" w:history="1">
        <w:r w:rsidRPr="00652203">
          <w:rPr>
            <w:rStyle w:val="Hyperlink"/>
            <w:rFonts w:ascii="Times New Roman" w:hAnsi="Times New Roman" w:cs="Times New Roman"/>
            <w:sz w:val="24"/>
            <w:szCs w:val="24"/>
          </w:rPr>
          <w:t>http://www.cdc.gov/meningitis/about/faq.html</w:t>
        </w:r>
      </w:hyperlink>
      <w:r w:rsidR="00DD3EF4">
        <w:rPr>
          <w:rStyle w:val="Hyperlink"/>
          <w:rFonts w:ascii="Times New Roman" w:hAnsi="Times New Roman" w:cs="Times New Roman"/>
          <w:sz w:val="24"/>
          <w:szCs w:val="24"/>
        </w:rPr>
        <w:t>.</w:t>
      </w:r>
    </w:p>
    <w:p w:rsidR="00D923AC" w:rsidRPr="00652203" w:rsidRDefault="00D923AC" w:rsidP="00D923AC">
      <w:pPr>
        <w:pStyle w:val="ListParagraph"/>
        <w:ind w:left="0"/>
        <w:rPr>
          <w:rFonts w:ascii="Times New Roman" w:hAnsi="Times New Roman" w:cs="Times New Roman"/>
          <w:sz w:val="24"/>
          <w:szCs w:val="24"/>
        </w:rPr>
      </w:pPr>
      <w:bookmarkStart w:id="0" w:name="_GoBack"/>
      <w:bookmarkEnd w:id="0"/>
    </w:p>
    <w:sectPr w:rsidR="00D923AC" w:rsidRPr="00652203" w:rsidSect="00DD3EF4">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F4" w:rsidRDefault="00DD3EF4" w:rsidP="00DD3EF4">
      <w:pPr>
        <w:spacing w:after="0" w:line="240" w:lineRule="auto"/>
      </w:pPr>
      <w:r>
        <w:separator/>
      </w:r>
    </w:p>
  </w:endnote>
  <w:endnote w:type="continuationSeparator" w:id="0">
    <w:p w:rsidR="00DD3EF4" w:rsidRDefault="00DD3EF4" w:rsidP="00DD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11755336"/>
      <w:docPartObj>
        <w:docPartGallery w:val="Page Numbers (Bottom of Page)"/>
        <w:docPartUnique/>
      </w:docPartObj>
    </w:sdtPr>
    <w:sdtEndPr>
      <w:rPr>
        <w:noProof/>
      </w:rPr>
    </w:sdtEndPr>
    <w:sdtContent>
      <w:p w:rsidR="00DD3EF4" w:rsidRPr="00DD3EF4" w:rsidRDefault="00DD3EF4" w:rsidP="00DD3EF4">
        <w:pPr>
          <w:pStyle w:val="Footer"/>
          <w:jc w:val="center"/>
          <w:rPr>
            <w:rFonts w:ascii="Times New Roman" w:hAnsi="Times New Roman" w:cs="Times New Roman"/>
            <w:sz w:val="24"/>
            <w:szCs w:val="24"/>
          </w:rPr>
        </w:pPr>
        <w:r w:rsidRPr="00DD3EF4">
          <w:rPr>
            <w:rFonts w:ascii="Times New Roman" w:hAnsi="Times New Roman" w:cs="Times New Roman"/>
            <w:sz w:val="24"/>
            <w:szCs w:val="24"/>
          </w:rPr>
          <w:fldChar w:fldCharType="begin"/>
        </w:r>
        <w:r w:rsidRPr="00DD3EF4">
          <w:rPr>
            <w:rFonts w:ascii="Times New Roman" w:hAnsi="Times New Roman" w:cs="Times New Roman"/>
            <w:sz w:val="24"/>
            <w:szCs w:val="24"/>
          </w:rPr>
          <w:instrText xml:space="preserve"> PAGE   \* MERGEFORMAT </w:instrText>
        </w:r>
        <w:r w:rsidRPr="00DD3EF4">
          <w:rPr>
            <w:rFonts w:ascii="Times New Roman" w:hAnsi="Times New Roman" w:cs="Times New Roman"/>
            <w:sz w:val="24"/>
            <w:szCs w:val="24"/>
          </w:rPr>
          <w:fldChar w:fldCharType="separate"/>
        </w:r>
        <w:r w:rsidR="00F10AC8">
          <w:rPr>
            <w:rFonts w:ascii="Times New Roman" w:hAnsi="Times New Roman" w:cs="Times New Roman"/>
            <w:noProof/>
            <w:sz w:val="24"/>
            <w:szCs w:val="24"/>
          </w:rPr>
          <w:t>7</w:t>
        </w:r>
        <w:r w:rsidRPr="00DD3EF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F4" w:rsidRDefault="00DD3EF4" w:rsidP="00DD3EF4">
      <w:pPr>
        <w:spacing w:after="0" w:line="240" w:lineRule="auto"/>
      </w:pPr>
      <w:r>
        <w:separator/>
      </w:r>
    </w:p>
  </w:footnote>
  <w:footnote w:type="continuationSeparator" w:id="0">
    <w:p w:rsidR="00DD3EF4" w:rsidRDefault="00DD3EF4" w:rsidP="00DD3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1865"/>
    <w:multiLevelType w:val="hybridMultilevel"/>
    <w:tmpl w:val="1C68288C"/>
    <w:lvl w:ilvl="0" w:tplc="04090001">
      <w:start w:val="1"/>
      <w:numFmt w:val="bullet"/>
      <w:lvlText w:val=""/>
      <w:lvlJc w:val="left"/>
      <w:pPr>
        <w:ind w:left="2555" w:hanging="360"/>
      </w:pPr>
      <w:rPr>
        <w:rFonts w:ascii="Symbol" w:hAnsi="Symbol" w:hint="default"/>
      </w:rPr>
    </w:lvl>
    <w:lvl w:ilvl="1" w:tplc="04090003" w:tentative="1">
      <w:start w:val="1"/>
      <w:numFmt w:val="bullet"/>
      <w:lvlText w:val="o"/>
      <w:lvlJc w:val="left"/>
      <w:pPr>
        <w:ind w:left="3275" w:hanging="360"/>
      </w:pPr>
      <w:rPr>
        <w:rFonts w:ascii="Courier New" w:hAnsi="Courier New" w:cs="Courier New" w:hint="default"/>
      </w:rPr>
    </w:lvl>
    <w:lvl w:ilvl="2" w:tplc="04090005" w:tentative="1">
      <w:start w:val="1"/>
      <w:numFmt w:val="bullet"/>
      <w:lvlText w:val=""/>
      <w:lvlJc w:val="left"/>
      <w:pPr>
        <w:ind w:left="3995" w:hanging="360"/>
      </w:pPr>
      <w:rPr>
        <w:rFonts w:ascii="Wingdings" w:hAnsi="Wingdings" w:hint="default"/>
      </w:rPr>
    </w:lvl>
    <w:lvl w:ilvl="3" w:tplc="04090001" w:tentative="1">
      <w:start w:val="1"/>
      <w:numFmt w:val="bullet"/>
      <w:lvlText w:val=""/>
      <w:lvlJc w:val="left"/>
      <w:pPr>
        <w:ind w:left="4715" w:hanging="360"/>
      </w:pPr>
      <w:rPr>
        <w:rFonts w:ascii="Symbol" w:hAnsi="Symbol" w:hint="default"/>
      </w:rPr>
    </w:lvl>
    <w:lvl w:ilvl="4" w:tplc="04090003" w:tentative="1">
      <w:start w:val="1"/>
      <w:numFmt w:val="bullet"/>
      <w:lvlText w:val="o"/>
      <w:lvlJc w:val="left"/>
      <w:pPr>
        <w:ind w:left="5435" w:hanging="360"/>
      </w:pPr>
      <w:rPr>
        <w:rFonts w:ascii="Courier New" w:hAnsi="Courier New" w:cs="Courier New" w:hint="default"/>
      </w:rPr>
    </w:lvl>
    <w:lvl w:ilvl="5" w:tplc="04090005" w:tentative="1">
      <w:start w:val="1"/>
      <w:numFmt w:val="bullet"/>
      <w:lvlText w:val=""/>
      <w:lvlJc w:val="left"/>
      <w:pPr>
        <w:ind w:left="6155" w:hanging="360"/>
      </w:pPr>
      <w:rPr>
        <w:rFonts w:ascii="Wingdings" w:hAnsi="Wingdings" w:hint="default"/>
      </w:rPr>
    </w:lvl>
    <w:lvl w:ilvl="6" w:tplc="04090001" w:tentative="1">
      <w:start w:val="1"/>
      <w:numFmt w:val="bullet"/>
      <w:lvlText w:val=""/>
      <w:lvlJc w:val="left"/>
      <w:pPr>
        <w:ind w:left="6875" w:hanging="360"/>
      </w:pPr>
      <w:rPr>
        <w:rFonts w:ascii="Symbol" w:hAnsi="Symbol" w:hint="default"/>
      </w:rPr>
    </w:lvl>
    <w:lvl w:ilvl="7" w:tplc="04090003" w:tentative="1">
      <w:start w:val="1"/>
      <w:numFmt w:val="bullet"/>
      <w:lvlText w:val="o"/>
      <w:lvlJc w:val="left"/>
      <w:pPr>
        <w:ind w:left="7595" w:hanging="360"/>
      </w:pPr>
      <w:rPr>
        <w:rFonts w:ascii="Courier New" w:hAnsi="Courier New" w:cs="Courier New" w:hint="default"/>
      </w:rPr>
    </w:lvl>
    <w:lvl w:ilvl="8" w:tplc="04090005" w:tentative="1">
      <w:start w:val="1"/>
      <w:numFmt w:val="bullet"/>
      <w:lvlText w:val=""/>
      <w:lvlJc w:val="left"/>
      <w:pPr>
        <w:ind w:left="8315" w:hanging="360"/>
      </w:pPr>
      <w:rPr>
        <w:rFonts w:ascii="Wingdings" w:hAnsi="Wingdings" w:hint="default"/>
      </w:rPr>
    </w:lvl>
  </w:abstractNum>
  <w:abstractNum w:abstractNumId="1">
    <w:nsid w:val="3AA80F8F"/>
    <w:multiLevelType w:val="hybridMultilevel"/>
    <w:tmpl w:val="15B41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573EFE"/>
    <w:multiLevelType w:val="hybridMultilevel"/>
    <w:tmpl w:val="4E462F90"/>
    <w:lvl w:ilvl="0" w:tplc="2F287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F1767"/>
    <w:multiLevelType w:val="hybridMultilevel"/>
    <w:tmpl w:val="9B28F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ED3697"/>
    <w:multiLevelType w:val="hybridMultilevel"/>
    <w:tmpl w:val="EB467C8A"/>
    <w:lvl w:ilvl="0" w:tplc="CC90511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21F4"/>
    <w:rsid w:val="00031FC7"/>
    <w:rsid w:val="00032473"/>
    <w:rsid w:val="0005755D"/>
    <w:rsid w:val="000937A4"/>
    <w:rsid w:val="00115099"/>
    <w:rsid w:val="00121D31"/>
    <w:rsid w:val="00132EC0"/>
    <w:rsid w:val="00150F9C"/>
    <w:rsid w:val="00154DDE"/>
    <w:rsid w:val="00192942"/>
    <w:rsid w:val="0019648A"/>
    <w:rsid w:val="001C1740"/>
    <w:rsid w:val="001C3FF3"/>
    <w:rsid w:val="001F0030"/>
    <w:rsid w:val="00210BA6"/>
    <w:rsid w:val="00266196"/>
    <w:rsid w:val="002A1030"/>
    <w:rsid w:val="002B262C"/>
    <w:rsid w:val="00342589"/>
    <w:rsid w:val="0037299D"/>
    <w:rsid w:val="00384610"/>
    <w:rsid w:val="003C1E9C"/>
    <w:rsid w:val="003F3209"/>
    <w:rsid w:val="004459F9"/>
    <w:rsid w:val="004B6A9D"/>
    <w:rsid w:val="004C33F1"/>
    <w:rsid w:val="004E4580"/>
    <w:rsid w:val="004F5319"/>
    <w:rsid w:val="00525CE6"/>
    <w:rsid w:val="005335F9"/>
    <w:rsid w:val="00570C56"/>
    <w:rsid w:val="00573A4A"/>
    <w:rsid w:val="00576D03"/>
    <w:rsid w:val="005836EF"/>
    <w:rsid w:val="005B644D"/>
    <w:rsid w:val="005B7F74"/>
    <w:rsid w:val="005D57C2"/>
    <w:rsid w:val="00620AF5"/>
    <w:rsid w:val="00624F4E"/>
    <w:rsid w:val="0063252A"/>
    <w:rsid w:val="00640672"/>
    <w:rsid w:val="00643236"/>
    <w:rsid w:val="006464E6"/>
    <w:rsid w:val="00652203"/>
    <w:rsid w:val="00664EED"/>
    <w:rsid w:val="00690365"/>
    <w:rsid w:val="00730312"/>
    <w:rsid w:val="007545A8"/>
    <w:rsid w:val="007732AB"/>
    <w:rsid w:val="007C12D0"/>
    <w:rsid w:val="00830625"/>
    <w:rsid w:val="00846024"/>
    <w:rsid w:val="008621F4"/>
    <w:rsid w:val="00873B6C"/>
    <w:rsid w:val="008D11F6"/>
    <w:rsid w:val="008E2D49"/>
    <w:rsid w:val="008F2AC2"/>
    <w:rsid w:val="00901B36"/>
    <w:rsid w:val="00913EFB"/>
    <w:rsid w:val="009230E9"/>
    <w:rsid w:val="00974AC7"/>
    <w:rsid w:val="009A32F1"/>
    <w:rsid w:val="009B05B1"/>
    <w:rsid w:val="009C6825"/>
    <w:rsid w:val="009F0CD6"/>
    <w:rsid w:val="00A07E50"/>
    <w:rsid w:val="00A2240C"/>
    <w:rsid w:val="00A2755A"/>
    <w:rsid w:val="00A44A8B"/>
    <w:rsid w:val="00A76FA8"/>
    <w:rsid w:val="00AB10F2"/>
    <w:rsid w:val="00AB1C02"/>
    <w:rsid w:val="00AC761E"/>
    <w:rsid w:val="00AE4DC5"/>
    <w:rsid w:val="00B13F07"/>
    <w:rsid w:val="00B27951"/>
    <w:rsid w:val="00B5629C"/>
    <w:rsid w:val="00B764FD"/>
    <w:rsid w:val="00B92CF8"/>
    <w:rsid w:val="00BC31DB"/>
    <w:rsid w:val="00BC796C"/>
    <w:rsid w:val="00BE72B9"/>
    <w:rsid w:val="00C0330E"/>
    <w:rsid w:val="00C248CA"/>
    <w:rsid w:val="00C73FCC"/>
    <w:rsid w:val="00C92320"/>
    <w:rsid w:val="00CD39E0"/>
    <w:rsid w:val="00D0434B"/>
    <w:rsid w:val="00D32F75"/>
    <w:rsid w:val="00D3346F"/>
    <w:rsid w:val="00D45AEF"/>
    <w:rsid w:val="00D5238B"/>
    <w:rsid w:val="00D923AC"/>
    <w:rsid w:val="00D9502E"/>
    <w:rsid w:val="00DC3C13"/>
    <w:rsid w:val="00DC5165"/>
    <w:rsid w:val="00DD3EF4"/>
    <w:rsid w:val="00DD4E94"/>
    <w:rsid w:val="00DE2907"/>
    <w:rsid w:val="00DF3377"/>
    <w:rsid w:val="00DF4B4C"/>
    <w:rsid w:val="00DF51BE"/>
    <w:rsid w:val="00E574DE"/>
    <w:rsid w:val="00E73396"/>
    <w:rsid w:val="00E74F32"/>
    <w:rsid w:val="00E76609"/>
    <w:rsid w:val="00E95D87"/>
    <w:rsid w:val="00EA78A0"/>
    <w:rsid w:val="00EB0171"/>
    <w:rsid w:val="00EC6FDE"/>
    <w:rsid w:val="00ED465E"/>
    <w:rsid w:val="00F010BB"/>
    <w:rsid w:val="00F10AC8"/>
    <w:rsid w:val="00F44112"/>
    <w:rsid w:val="00F45A3C"/>
    <w:rsid w:val="00F550D5"/>
    <w:rsid w:val="00F61266"/>
    <w:rsid w:val="00FC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AC"/>
    <w:pPr>
      <w:ind w:left="720"/>
      <w:contextualSpacing/>
    </w:pPr>
  </w:style>
  <w:style w:type="character" w:styleId="Hyperlink">
    <w:name w:val="Hyperlink"/>
    <w:basedOn w:val="DefaultParagraphFont"/>
    <w:uiPriority w:val="99"/>
    <w:unhideWhenUsed/>
    <w:rsid w:val="00D923AC"/>
    <w:rPr>
      <w:color w:val="0000FF" w:themeColor="hyperlink"/>
      <w:u w:val="single"/>
    </w:rPr>
  </w:style>
  <w:style w:type="paragraph" w:styleId="NoSpacing">
    <w:name w:val="No Spacing"/>
    <w:uiPriority w:val="1"/>
    <w:qFormat/>
    <w:rsid w:val="00A2755A"/>
    <w:pPr>
      <w:spacing w:after="0" w:line="240" w:lineRule="auto"/>
    </w:pPr>
  </w:style>
  <w:style w:type="paragraph" w:styleId="Header">
    <w:name w:val="header"/>
    <w:basedOn w:val="Normal"/>
    <w:link w:val="HeaderChar"/>
    <w:uiPriority w:val="99"/>
    <w:unhideWhenUsed/>
    <w:rsid w:val="00DD3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F4"/>
  </w:style>
  <w:style w:type="paragraph" w:styleId="Footer">
    <w:name w:val="footer"/>
    <w:basedOn w:val="Normal"/>
    <w:link w:val="FooterChar"/>
    <w:uiPriority w:val="99"/>
    <w:unhideWhenUsed/>
    <w:rsid w:val="00DD3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F4"/>
  </w:style>
  <w:style w:type="paragraph" w:styleId="BalloonText">
    <w:name w:val="Balloon Text"/>
    <w:basedOn w:val="Normal"/>
    <w:link w:val="BalloonTextChar"/>
    <w:uiPriority w:val="99"/>
    <w:semiHidden/>
    <w:unhideWhenUsed/>
    <w:rsid w:val="00FC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1831">
      <w:bodyDiv w:val="1"/>
      <w:marLeft w:val="0"/>
      <w:marRight w:val="0"/>
      <w:marTop w:val="0"/>
      <w:marBottom w:val="0"/>
      <w:divBdr>
        <w:top w:val="none" w:sz="0" w:space="0" w:color="auto"/>
        <w:left w:val="none" w:sz="0" w:space="0" w:color="auto"/>
        <w:bottom w:val="none" w:sz="0" w:space="0" w:color="auto"/>
        <w:right w:val="none" w:sz="0" w:space="0" w:color="auto"/>
      </w:divBdr>
    </w:div>
    <w:div w:id="10311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83R/billtext/pdf/SB00062F.pdf#navpanes=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meningitis/about/faq.html" TargetMode="External"/><Relationship Id="rId5" Type="http://schemas.openxmlformats.org/officeDocument/2006/relationships/webSettings" Target="webSettings.xml"/><Relationship Id="rId10" Type="http://schemas.openxmlformats.org/officeDocument/2006/relationships/hyperlink" Target="http://www.dshs.state.tx.us/immunize/school/default.shtm" TargetMode="External"/><Relationship Id="rId4" Type="http://schemas.openxmlformats.org/officeDocument/2006/relationships/settings" Target="settings.xml"/><Relationship Id="rId9" Type="http://schemas.openxmlformats.org/officeDocument/2006/relationships/hyperlink" Target="http://www.sos.state.tx.us/texreg/archive/August162013/Proposed%20Rules/19.EDUCATION.html#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3070</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bholthaus</dc:creator>
  <cp:keywords/>
  <dc:description/>
  <cp:lastModifiedBy>bholthaus</cp:lastModifiedBy>
  <cp:revision>4</cp:revision>
  <cp:lastPrinted>2013-08-28T17:26:00Z</cp:lastPrinted>
  <dcterms:created xsi:type="dcterms:W3CDTF">2013-08-27T22:42:00Z</dcterms:created>
  <dcterms:modified xsi:type="dcterms:W3CDTF">2013-08-28T20:08:00Z</dcterms:modified>
</cp:coreProperties>
</file>