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4E1B" w14:textId="77777777" w:rsidR="00B76715" w:rsidRPr="00EE25D5" w:rsidRDefault="00B76715" w:rsidP="003F1F9B">
      <w:pPr>
        <w:pStyle w:val="BodyText"/>
        <w:jc w:val="both"/>
        <w:rPr>
          <w:b/>
          <w:bCs/>
          <w:i w:val="0"/>
          <w:iCs w:val="0"/>
          <w:sz w:val="20"/>
          <w:szCs w:val="20"/>
        </w:rPr>
      </w:pPr>
      <w:r w:rsidRPr="00EE25D5">
        <w:rPr>
          <w:b/>
          <w:bCs/>
          <w:i w:val="0"/>
          <w:iCs w:val="0"/>
          <w:sz w:val="20"/>
          <w:szCs w:val="20"/>
          <w:highlight w:val="lightGray"/>
        </w:rPr>
        <w:t>Authority to execute and deliver contracts for banking services with banks that have a depository agreement with the Board (</w:t>
      </w:r>
      <w:r>
        <w:rPr>
          <w:b/>
          <w:bCs/>
          <w:i w:val="0"/>
          <w:iCs w:val="0"/>
          <w:sz w:val="20"/>
          <w:szCs w:val="20"/>
          <w:highlight w:val="lightGray"/>
        </w:rPr>
        <w:t>Rule</w:t>
      </w:r>
      <w:r w:rsidRPr="00EE25D5">
        <w:rPr>
          <w:b/>
          <w:bCs/>
          <w:i w:val="0"/>
          <w:iCs w:val="0"/>
          <w:sz w:val="20"/>
          <w:szCs w:val="20"/>
          <w:highlight w:val="lightGray"/>
        </w:rPr>
        <w:t xml:space="preserve"> </w:t>
      </w:r>
      <w:r>
        <w:rPr>
          <w:b/>
          <w:bCs/>
          <w:i w:val="0"/>
          <w:iCs w:val="0"/>
          <w:sz w:val="20"/>
          <w:szCs w:val="20"/>
          <w:highlight w:val="lightGray"/>
        </w:rPr>
        <w:t>10501, UTS166 Cash Management and Cash Handling Policy and UTS167 Banking Services Policy</w:t>
      </w:r>
      <w:r w:rsidRPr="00EE25D5">
        <w:rPr>
          <w:b/>
          <w:bCs/>
          <w:i w:val="0"/>
          <w:iCs w:val="0"/>
          <w:sz w:val="20"/>
          <w:szCs w:val="20"/>
          <w:highlight w:val="lightGray"/>
        </w:rPr>
        <w:t>):</w:t>
      </w:r>
    </w:p>
    <w:p w14:paraId="71384B4E" w14:textId="77777777" w:rsidR="00B76715" w:rsidRPr="00EE25D5" w:rsidRDefault="00B76715" w:rsidP="00B76715">
      <w:pPr>
        <w:pStyle w:val="Header"/>
        <w:rPr>
          <w:b/>
          <w:bCs/>
        </w:rPr>
      </w:pPr>
    </w:p>
    <w:p w14:paraId="17ADE5F3" w14:textId="77777777" w:rsidR="00B76715" w:rsidRPr="0088167D" w:rsidRDefault="00B76715" w:rsidP="003F1F9B">
      <w:pPr>
        <w:pStyle w:val="BodyText"/>
        <w:jc w:val="both"/>
        <w:rPr>
          <w:b/>
          <w:bCs/>
          <w:iCs w:val="0"/>
          <w:sz w:val="20"/>
          <w:szCs w:val="20"/>
        </w:rPr>
      </w:pPr>
      <w:r w:rsidRPr="00EE25D5">
        <w:rPr>
          <w:b/>
          <w:bCs/>
          <w:i w:val="0"/>
          <w:iCs w:val="0"/>
          <w:sz w:val="20"/>
          <w:szCs w:val="20"/>
          <w:highlight w:val="yellow"/>
        </w:rPr>
        <w:t>[Note:</w:t>
      </w:r>
      <w:r w:rsidRPr="00EE25D5">
        <w:rPr>
          <w:b/>
          <w:bCs/>
          <w:i w:val="0"/>
          <w:iCs w:val="0"/>
          <w:sz w:val="20"/>
          <w:szCs w:val="20"/>
        </w:rPr>
        <w:t xml:space="preserve"> </w:t>
      </w:r>
      <w:r w:rsidRPr="00EE25D5">
        <w:rPr>
          <w:i w:val="0"/>
          <w:iCs w:val="0"/>
          <w:sz w:val="20"/>
          <w:szCs w:val="20"/>
        </w:rPr>
        <w:t xml:space="preserve">Please note that this template also includes optional language for superseding a prior delegation of authority. Use this optional </w:t>
      </w:r>
      <w:r w:rsidRPr="0088167D">
        <w:rPr>
          <w:iCs w:val="0"/>
          <w:sz w:val="20"/>
          <w:szCs w:val="20"/>
        </w:rPr>
        <w:t>language</w:t>
      </w:r>
      <w:r w:rsidRPr="00EE25D5">
        <w:rPr>
          <w:i w:val="0"/>
          <w:iCs w:val="0"/>
          <w:sz w:val="20"/>
          <w:szCs w:val="20"/>
        </w:rPr>
        <w:t xml:space="preserve"> if the delegation supersedes one or more existing delegations.</w:t>
      </w:r>
      <w:r w:rsidRPr="00EE25D5">
        <w:rPr>
          <w:b/>
          <w:bCs/>
          <w:i w:val="0"/>
          <w:iCs w:val="0"/>
          <w:sz w:val="20"/>
          <w:szCs w:val="20"/>
          <w:highlight w:val="yellow"/>
        </w:rPr>
        <w:t>]</w:t>
      </w:r>
    </w:p>
    <w:p w14:paraId="055B6370" w14:textId="77777777" w:rsidR="00B76715" w:rsidRDefault="00B76715" w:rsidP="003F1F9B">
      <w:pPr>
        <w:tabs>
          <w:tab w:val="right" w:pos="6431"/>
        </w:tabs>
        <w:jc w:val="both"/>
        <w:rPr>
          <w:b/>
          <w:bCs/>
          <w:sz w:val="22"/>
          <w:szCs w:val="22"/>
          <w:highlight w:val="lightGray"/>
        </w:rPr>
      </w:pPr>
    </w:p>
    <w:p w14:paraId="1E027018" w14:textId="77777777" w:rsidR="00B76715" w:rsidRDefault="00B76715">
      <w:pPr>
        <w:tabs>
          <w:tab w:val="right" w:pos="6431"/>
        </w:tabs>
        <w:ind w:left="3286"/>
        <w:rPr>
          <w:b/>
          <w:bCs/>
          <w:sz w:val="22"/>
          <w:szCs w:val="22"/>
          <w:highlight w:val="lightGray"/>
        </w:rPr>
      </w:pPr>
    </w:p>
    <w:p w14:paraId="5E93093B" w14:textId="77777777" w:rsidR="009F3E62" w:rsidRDefault="009F3E62">
      <w:pPr>
        <w:tabs>
          <w:tab w:val="right" w:pos="6431"/>
        </w:tabs>
        <w:ind w:left="32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49D60555" w14:textId="77777777" w:rsidR="009F3E62" w:rsidRDefault="009F3E62">
      <w:pPr>
        <w:tabs>
          <w:tab w:val="right" w:pos="6431"/>
        </w:tabs>
        <w:rPr>
          <w:sz w:val="22"/>
          <w:szCs w:val="22"/>
        </w:rPr>
      </w:pPr>
    </w:p>
    <w:p w14:paraId="3297731C" w14:textId="77777777" w:rsidR="009F3E62" w:rsidRDefault="009F3E62">
      <w:pPr>
        <w:tabs>
          <w:tab w:val="right" w:pos="6431"/>
        </w:tabs>
        <w:rPr>
          <w:sz w:val="22"/>
          <w:szCs w:val="22"/>
        </w:rPr>
      </w:pPr>
    </w:p>
    <w:p w14:paraId="7727BBDB" w14:textId="77777777" w:rsidR="009F3E62" w:rsidRDefault="009F3E62">
      <w:pPr>
        <w:tabs>
          <w:tab w:val="right" w:pos="2458"/>
        </w:tabs>
        <w:ind w:left="52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</w:t>
      </w:r>
    </w:p>
    <w:p w14:paraId="4A5EB3B9" w14:textId="77777777" w:rsidR="009F3E62" w:rsidRDefault="009F3E62">
      <w:pPr>
        <w:tabs>
          <w:tab w:val="right" w:pos="2458"/>
        </w:tabs>
        <w:rPr>
          <w:sz w:val="22"/>
          <w:szCs w:val="22"/>
        </w:rPr>
      </w:pPr>
    </w:p>
    <w:p w14:paraId="2E21A117" w14:textId="77777777" w:rsidR="009F3E62" w:rsidRDefault="009F3E62">
      <w:pPr>
        <w:tabs>
          <w:tab w:val="right" w:pos="2458"/>
        </w:tabs>
        <w:rPr>
          <w:sz w:val="22"/>
          <w:szCs w:val="22"/>
        </w:rPr>
      </w:pPr>
    </w:p>
    <w:p w14:paraId="5B2DC3E0" w14:textId="77777777" w:rsidR="009F3E62" w:rsidRDefault="009F3E62">
      <w:pPr>
        <w:tabs>
          <w:tab w:val="right" w:pos="2823"/>
        </w:tabs>
        <w:ind w:left="5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05C03E06" w14:textId="77777777" w:rsidR="009F3E62" w:rsidRDefault="009F3E62">
      <w:pPr>
        <w:tabs>
          <w:tab w:val="right" w:pos="2823"/>
        </w:tabs>
        <w:rPr>
          <w:sz w:val="22"/>
          <w:szCs w:val="22"/>
        </w:rPr>
      </w:pPr>
    </w:p>
    <w:p w14:paraId="3B1810E5" w14:textId="77777777" w:rsidR="009F3E62" w:rsidRDefault="009F3E62">
      <w:pPr>
        <w:tabs>
          <w:tab w:val="right" w:pos="2823"/>
        </w:tabs>
        <w:rPr>
          <w:sz w:val="22"/>
          <w:szCs w:val="22"/>
        </w:rPr>
      </w:pPr>
    </w:p>
    <w:p w14:paraId="254CFB2F" w14:textId="77777777" w:rsidR="009F3E62" w:rsidRDefault="009F3E62">
      <w:pPr>
        <w:pStyle w:val="BodyText2"/>
      </w:pPr>
      <w:r>
        <w:t>TO:</w:t>
      </w:r>
      <w:r>
        <w:tab/>
      </w:r>
      <w:r>
        <w:rPr>
          <w:b/>
          <w:bCs/>
          <w:highlight w:val="lightGray"/>
        </w:rPr>
        <w:t>[Delegate]</w:t>
      </w:r>
    </w:p>
    <w:p w14:paraId="154CF353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441F61F0" w14:textId="77777777" w:rsidR="009F3E62" w:rsidRPr="006E69EA" w:rsidRDefault="009F3E62" w:rsidP="00E232E4">
      <w:pPr>
        <w:tabs>
          <w:tab w:val="left" w:pos="1484"/>
          <w:tab w:val="right" w:pos="3069"/>
        </w:tabs>
        <w:ind w:left="1440" w:hanging="144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  <w:r w:rsidR="00786DAB">
        <w:rPr>
          <w:b/>
          <w:bCs/>
          <w:sz w:val="22"/>
          <w:szCs w:val="22"/>
        </w:rPr>
        <w:tab/>
      </w:r>
      <w:r w:rsidR="00786DAB" w:rsidRPr="006E69EA">
        <w:rPr>
          <w:b/>
          <w:bCs/>
          <w:color w:val="FF0000"/>
          <w:sz w:val="22"/>
          <w:szCs w:val="22"/>
        </w:rPr>
        <w:t>[NOTE:  Financial institutions require a full signature on this delegation.]</w:t>
      </w:r>
    </w:p>
    <w:p w14:paraId="02FD032A" w14:textId="77777777" w:rsidR="009F3E62" w:rsidRPr="006E69EA" w:rsidRDefault="009F3E62">
      <w:pPr>
        <w:tabs>
          <w:tab w:val="left" w:pos="1484"/>
          <w:tab w:val="right" w:pos="3069"/>
        </w:tabs>
        <w:rPr>
          <w:color w:val="FF0000"/>
          <w:sz w:val="22"/>
          <w:szCs w:val="22"/>
        </w:rPr>
      </w:pPr>
    </w:p>
    <w:p w14:paraId="3F6F26F8" w14:textId="77777777" w:rsidR="009F3E62" w:rsidRDefault="009F3E62">
      <w:pPr>
        <w:tabs>
          <w:tab w:val="left" w:pos="1519"/>
        </w:tabs>
        <w:ind w:left="1469" w:hanging="1435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Delegation of Authority to Execute and Deliver Contracts for Banking Services</w:t>
      </w:r>
    </w:p>
    <w:p w14:paraId="2636C13A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1D9FA357" w14:textId="77777777" w:rsidR="009F3E62" w:rsidRDefault="009F3E62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104A0F35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04362C7D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2D556EC9" w14:textId="77777777" w:rsidR="003204A5" w:rsidRDefault="009F3E62">
      <w:pPr>
        <w:ind w:firstLine="725"/>
        <w:jc w:val="both"/>
        <w:rPr>
          <w:sz w:val="22"/>
          <w:szCs w:val="22"/>
        </w:rPr>
      </w:pPr>
      <w:r>
        <w:rPr>
          <w:sz w:val="22"/>
          <w:szCs w:val="22"/>
        </w:rPr>
        <w:t>I appoint you as my delegate to execute and deliver contracts for banking services pursuant to authority granted in</w:t>
      </w:r>
      <w:r w:rsidR="00164C19">
        <w:rPr>
          <w:sz w:val="22"/>
          <w:szCs w:val="22"/>
        </w:rPr>
        <w:t xml:space="preserve"> </w:t>
      </w:r>
      <w:r w:rsidR="001D297F">
        <w:rPr>
          <w:sz w:val="22"/>
          <w:szCs w:val="22"/>
        </w:rPr>
        <w:t>Rule</w:t>
      </w:r>
      <w:r w:rsidR="00E33085">
        <w:rPr>
          <w:sz w:val="22"/>
          <w:szCs w:val="22"/>
        </w:rPr>
        <w:t xml:space="preserve"> </w:t>
      </w:r>
      <w:r w:rsidR="00164C19">
        <w:rPr>
          <w:sz w:val="22"/>
          <w:szCs w:val="22"/>
        </w:rPr>
        <w:t xml:space="preserve">10501 </w:t>
      </w:r>
      <w:r>
        <w:rPr>
          <w:sz w:val="22"/>
          <w:szCs w:val="22"/>
        </w:rPr>
        <w:t xml:space="preserve">of the Regents' </w:t>
      </w:r>
      <w:r>
        <w:rPr>
          <w:sz w:val="22"/>
          <w:szCs w:val="22"/>
          <w:u w:val="single"/>
        </w:rPr>
        <w:t>Rules and Regulations</w:t>
      </w:r>
      <w:r w:rsidR="00164C19">
        <w:rPr>
          <w:sz w:val="22"/>
          <w:szCs w:val="22"/>
        </w:rPr>
        <w:t xml:space="preserve">, UTS166 </w:t>
      </w:r>
      <w:r w:rsidR="00143F49">
        <w:rPr>
          <w:sz w:val="22"/>
          <w:szCs w:val="22"/>
        </w:rPr>
        <w:t>Cash Management and Cash Handling Policy</w:t>
      </w:r>
      <w:r w:rsidR="00CB0229">
        <w:rPr>
          <w:sz w:val="22"/>
          <w:szCs w:val="22"/>
        </w:rPr>
        <w:t xml:space="preserve"> (“UTS166”)</w:t>
      </w:r>
      <w:r w:rsidR="00E1010C">
        <w:rPr>
          <w:sz w:val="22"/>
          <w:szCs w:val="22"/>
        </w:rPr>
        <w:t xml:space="preserve">, </w:t>
      </w:r>
      <w:r w:rsidR="00164C19">
        <w:rPr>
          <w:sz w:val="22"/>
          <w:szCs w:val="22"/>
        </w:rPr>
        <w:t>and UTS167</w:t>
      </w:r>
      <w:r w:rsidR="00FA3625">
        <w:rPr>
          <w:sz w:val="22"/>
          <w:szCs w:val="22"/>
        </w:rPr>
        <w:t xml:space="preserve"> Banking Services Policy</w:t>
      </w:r>
      <w:r w:rsidR="00CB0229">
        <w:rPr>
          <w:sz w:val="22"/>
          <w:szCs w:val="22"/>
        </w:rPr>
        <w:t xml:space="preserve"> (“UTS167”)</w:t>
      </w:r>
      <w:r w:rsidR="00164C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187D169" w14:textId="77777777" w:rsidR="003204A5" w:rsidRDefault="003204A5">
      <w:pPr>
        <w:ind w:firstLine="725"/>
        <w:jc w:val="both"/>
        <w:rPr>
          <w:sz w:val="22"/>
          <w:szCs w:val="22"/>
        </w:rPr>
      </w:pPr>
    </w:p>
    <w:p w14:paraId="1279926C" w14:textId="77777777" w:rsidR="009F3E62" w:rsidRDefault="009F3E62">
      <w:pPr>
        <w:ind w:firstLine="725"/>
        <w:jc w:val="both"/>
        <w:rPr>
          <w:sz w:val="22"/>
          <w:szCs w:val="22"/>
        </w:rPr>
      </w:pPr>
      <w:r>
        <w:rPr>
          <w:sz w:val="22"/>
          <w:szCs w:val="22"/>
        </w:rPr>
        <w:t>This authority extends only to contracts for banking services with banks that have a depository agreement with the Board of Regents of The University of Texas System.</w:t>
      </w:r>
    </w:p>
    <w:p w14:paraId="5CF2F493" w14:textId="77777777" w:rsidR="009F3E62" w:rsidRDefault="009F3E62">
      <w:pPr>
        <w:rPr>
          <w:sz w:val="22"/>
          <w:szCs w:val="22"/>
        </w:rPr>
      </w:pPr>
    </w:p>
    <w:p w14:paraId="6F9DA635" w14:textId="77777777" w:rsidR="009F3E62" w:rsidRDefault="009F3E62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1D297F">
        <w:rPr>
          <w:color w:val="000000"/>
          <w:sz w:val="22"/>
          <w:szCs w:val="22"/>
        </w:rPr>
        <w:t>Rule</w:t>
      </w:r>
      <w:r w:rsidR="00D147A7">
        <w:rPr>
          <w:color w:val="000000"/>
          <w:sz w:val="22"/>
          <w:szCs w:val="22"/>
        </w:rPr>
        <w:t xml:space="preserve"> 10501, Section </w:t>
      </w:r>
      <w:r w:rsidR="0081766F">
        <w:rPr>
          <w:color w:val="000000"/>
          <w:sz w:val="22"/>
          <w:szCs w:val="22"/>
        </w:rPr>
        <w:t>2.1</w:t>
      </w:r>
      <w:r>
        <w:rPr>
          <w:color w:val="000000"/>
          <w:sz w:val="22"/>
          <w:szCs w:val="22"/>
        </w:rPr>
        <w:t xml:space="preserve"> 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0DFE344C" w14:textId="2F5BED67" w:rsidR="009F3E62" w:rsidRDefault="009F3E62">
      <w:pPr>
        <w:ind w:firstLine="7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contracts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AC49A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</w:t>
      </w:r>
      <w:r w:rsidR="00E1010C">
        <w:rPr>
          <w:color w:val="000000"/>
          <w:sz w:val="22"/>
          <w:szCs w:val="22"/>
        </w:rPr>
        <w:t>, including UTS166 and UTS167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>, laws, special instructions and guidelines relevant to this delegation of authority.</w:t>
      </w:r>
    </w:p>
    <w:p w14:paraId="6C28F098" w14:textId="77777777" w:rsidR="00B76715" w:rsidRDefault="00B76715">
      <w:pPr>
        <w:ind w:firstLine="725"/>
        <w:jc w:val="both"/>
        <w:rPr>
          <w:sz w:val="22"/>
          <w:szCs w:val="22"/>
        </w:rPr>
      </w:pPr>
    </w:p>
    <w:p w14:paraId="79A2DEC4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  <w:r w:rsidRPr="00B76715">
        <w:rPr>
          <w:sz w:val="22"/>
          <w:szCs w:val="22"/>
        </w:rPr>
        <w:t xml:space="preserve">Pursuant to Rule 10501, Section 1.4 of the Regents’ </w:t>
      </w:r>
      <w:r w:rsidRPr="00B76715">
        <w:rPr>
          <w:sz w:val="22"/>
          <w:szCs w:val="22"/>
          <w:u w:val="single"/>
        </w:rPr>
        <w:t>Rules</w:t>
      </w:r>
      <w:r w:rsidRPr="00B76715">
        <w:rPr>
          <w:sz w:val="22"/>
          <w:szCs w:val="22"/>
        </w:rPr>
        <w:t xml:space="preserve">, you must maintain necessary and proper records related to all contracts executed and delivered pursuant to this delegated authority. </w:t>
      </w:r>
      <w:r w:rsidRPr="00537ADC">
        <w:rPr>
          <w:i/>
          <w:sz w:val="22"/>
          <w:szCs w:val="22"/>
        </w:rPr>
        <w:t>Please ensure that a copy of each contract signed under authority of this delegation is retained in an appropriate location.</w:t>
      </w:r>
    </w:p>
    <w:p w14:paraId="7849069A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</w:p>
    <w:p w14:paraId="248F3676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  <w:r w:rsidRPr="00B76715">
        <w:rPr>
          <w:sz w:val="22"/>
          <w:szCs w:val="22"/>
        </w:rPr>
        <w:t xml:space="preserve">In addition, you must maintain sufficient accounting systems and procedures to assure that contracts (including amendments and renewals) are presented to the Board for approval if required by the Regents’ </w:t>
      </w:r>
      <w:r w:rsidRPr="00B76715">
        <w:rPr>
          <w:sz w:val="22"/>
          <w:szCs w:val="22"/>
          <w:u w:val="single"/>
        </w:rPr>
        <w:t>Rules</w:t>
      </w:r>
      <w:r w:rsidRPr="00B76715">
        <w:rPr>
          <w:sz w:val="22"/>
          <w:szCs w:val="22"/>
        </w:rPr>
        <w:t>.</w:t>
      </w:r>
    </w:p>
    <w:p w14:paraId="252911BA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</w:p>
    <w:p w14:paraId="3399E3A3" w14:textId="77777777" w:rsidR="009F3E62" w:rsidRPr="008778B8" w:rsidRDefault="009F3E62">
      <w:pPr>
        <w:ind w:firstLine="72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You are not authorized to further delegate the authority granted to you pursuant to this memorandum.</w:t>
      </w:r>
    </w:p>
    <w:p w14:paraId="31BEC09A" w14:textId="77777777" w:rsidR="009F3E62" w:rsidRPr="008778B8" w:rsidRDefault="009F3E62">
      <w:pPr>
        <w:jc w:val="both"/>
        <w:rPr>
          <w:sz w:val="22"/>
          <w:szCs w:val="22"/>
        </w:rPr>
      </w:pPr>
    </w:p>
    <w:p w14:paraId="7DEFAC5B" w14:textId="77777777" w:rsidR="00FB183C" w:rsidRPr="008778B8" w:rsidRDefault="00FB183C" w:rsidP="00FB183C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8778B8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8778B8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8778B8">
        <w:rPr>
          <w:rFonts w:cs="Times New Roman"/>
          <w:sz w:val="22"/>
          <w:szCs w:val="22"/>
          <w:highlight w:val="lightGray"/>
        </w:rPr>
        <w:t xml:space="preserve">__________ </w:t>
      </w:r>
      <w:r w:rsidRPr="008778B8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8778B8">
        <w:rPr>
          <w:rFonts w:cs="Times New Roman"/>
          <w:sz w:val="22"/>
          <w:szCs w:val="22"/>
        </w:rPr>
        <w:t xml:space="preserve"> to </w:t>
      </w:r>
      <w:r w:rsidRPr="008778B8">
        <w:rPr>
          <w:rFonts w:cs="Times New Roman"/>
          <w:sz w:val="22"/>
          <w:szCs w:val="22"/>
          <w:highlight w:val="lightGray"/>
        </w:rPr>
        <w:t xml:space="preserve">__________ </w:t>
      </w:r>
      <w:r w:rsidRPr="008778B8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8778B8">
        <w:rPr>
          <w:rFonts w:cs="Times New Roman"/>
          <w:sz w:val="22"/>
          <w:szCs w:val="22"/>
        </w:rPr>
        <w:t xml:space="preserve"> dated </w:t>
      </w:r>
      <w:r w:rsidRPr="008778B8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8778B8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8778B8">
        <w:rPr>
          <w:rFonts w:cs="Times New Roman"/>
          <w:sz w:val="22"/>
          <w:szCs w:val="22"/>
        </w:rPr>
        <w:t xml:space="preserve"> relating to authority to </w:t>
      </w:r>
      <w:r w:rsidRPr="008778B8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8778B8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8778B8">
        <w:rPr>
          <w:rFonts w:cs="Times New Roman"/>
          <w:sz w:val="22"/>
          <w:szCs w:val="22"/>
        </w:rPr>
        <w:t>.</w:t>
      </w:r>
      <w:r w:rsidRPr="008778B8">
        <w:rPr>
          <w:rFonts w:cs="Times New Roman"/>
          <w:b/>
          <w:sz w:val="22"/>
          <w:szCs w:val="22"/>
          <w:highlight w:val="yellow"/>
        </w:rPr>
        <w:t>]</w:t>
      </w:r>
    </w:p>
    <w:p w14:paraId="6EB42C25" w14:textId="77777777" w:rsidR="009F3E62" w:rsidRDefault="009F3E62">
      <w:pPr>
        <w:jc w:val="both"/>
        <w:rPr>
          <w:sz w:val="22"/>
          <w:szCs w:val="22"/>
        </w:rPr>
      </w:pPr>
    </w:p>
    <w:p w14:paraId="110E88D9" w14:textId="77777777" w:rsidR="009F3E62" w:rsidRDefault="009F3E62">
      <w:pPr>
        <w:jc w:val="both"/>
        <w:rPr>
          <w:sz w:val="22"/>
          <w:szCs w:val="22"/>
        </w:rPr>
      </w:pPr>
    </w:p>
    <w:p w14:paraId="75A4949E" w14:textId="60136073" w:rsidR="009F3E62" w:rsidRDefault="009F3E62">
      <w:pPr>
        <w:jc w:val="both"/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B626EB">
        <w:rPr>
          <w:sz w:val="22"/>
          <w:szCs w:val="22"/>
        </w:rPr>
        <w:t>David Lein</w:t>
      </w:r>
      <w:bookmarkStart w:id="0" w:name="_GoBack"/>
      <w:bookmarkEnd w:id="0"/>
    </w:p>
    <w:p w14:paraId="6267FAEF" w14:textId="68BAADAF" w:rsidR="00B626EB" w:rsidRDefault="00B626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B626EB" w:rsidSect="00583B7B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3D25" w14:textId="77777777" w:rsidR="00EF2F48" w:rsidRDefault="00EF2F48">
      <w:r>
        <w:separator/>
      </w:r>
    </w:p>
  </w:endnote>
  <w:endnote w:type="continuationSeparator" w:id="0">
    <w:p w14:paraId="6FA8DAB1" w14:textId="77777777" w:rsidR="00EF2F48" w:rsidRDefault="00E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5C8C" w14:textId="77777777" w:rsidR="00EF2F48" w:rsidRDefault="00EF2F48">
      <w:r>
        <w:separator/>
      </w:r>
    </w:p>
  </w:footnote>
  <w:footnote w:type="continuationSeparator" w:id="0">
    <w:p w14:paraId="1243F542" w14:textId="77777777" w:rsidR="00EF2F48" w:rsidRDefault="00EF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4302" w14:textId="72F6CF87" w:rsidR="0096195F" w:rsidRPr="00C64D82" w:rsidRDefault="0096195F" w:rsidP="0096195F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B626EB">
      <w:rPr>
        <w:bCs/>
        <w:i/>
      </w:rPr>
      <w:t>5-4-2020</w:t>
    </w:r>
  </w:p>
  <w:p w14:paraId="56AE76BF" w14:textId="77777777" w:rsidR="0096195F" w:rsidRDefault="0096195F" w:rsidP="0096195F">
    <w:pPr>
      <w:pStyle w:val="BodyText"/>
      <w:jc w:val="right"/>
      <w:rPr>
        <w:b/>
        <w:bCs/>
        <w:i w:val="0"/>
        <w:iCs w:val="0"/>
        <w:sz w:val="20"/>
        <w:szCs w:val="20"/>
        <w:highlight w:val="lightGray"/>
      </w:rPr>
    </w:pPr>
  </w:p>
  <w:p w14:paraId="7E0E611D" w14:textId="77777777" w:rsidR="00C626F7" w:rsidRDefault="00C62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C72"/>
    <w:rsid w:val="00080968"/>
    <w:rsid w:val="000C5678"/>
    <w:rsid w:val="0010171E"/>
    <w:rsid w:val="00143F49"/>
    <w:rsid w:val="001534F4"/>
    <w:rsid w:val="00164C19"/>
    <w:rsid w:val="00185534"/>
    <w:rsid w:val="001D05B8"/>
    <w:rsid w:val="001D297F"/>
    <w:rsid w:val="002C0AE4"/>
    <w:rsid w:val="002E7EE5"/>
    <w:rsid w:val="003204A5"/>
    <w:rsid w:val="003D6757"/>
    <w:rsid w:val="003F1F9B"/>
    <w:rsid w:val="00410C72"/>
    <w:rsid w:val="004C7D71"/>
    <w:rsid w:val="005106FC"/>
    <w:rsid w:val="00537ADC"/>
    <w:rsid w:val="0058120F"/>
    <w:rsid w:val="00583B7B"/>
    <w:rsid w:val="005D5F40"/>
    <w:rsid w:val="005E07C7"/>
    <w:rsid w:val="00650BB8"/>
    <w:rsid w:val="00681EE8"/>
    <w:rsid w:val="006E69EA"/>
    <w:rsid w:val="0076577A"/>
    <w:rsid w:val="00786DAB"/>
    <w:rsid w:val="007F76A0"/>
    <w:rsid w:val="0081482E"/>
    <w:rsid w:val="0081766F"/>
    <w:rsid w:val="008778B8"/>
    <w:rsid w:val="0088167D"/>
    <w:rsid w:val="008B4CE4"/>
    <w:rsid w:val="009009CD"/>
    <w:rsid w:val="00926E96"/>
    <w:rsid w:val="0093280D"/>
    <w:rsid w:val="0096195F"/>
    <w:rsid w:val="009F3E62"/>
    <w:rsid w:val="00A406C4"/>
    <w:rsid w:val="00AC49A9"/>
    <w:rsid w:val="00AD7BC3"/>
    <w:rsid w:val="00B41E35"/>
    <w:rsid w:val="00B626EB"/>
    <w:rsid w:val="00B76715"/>
    <w:rsid w:val="00C54B7A"/>
    <w:rsid w:val="00C626F7"/>
    <w:rsid w:val="00CB0229"/>
    <w:rsid w:val="00CE4874"/>
    <w:rsid w:val="00D147A7"/>
    <w:rsid w:val="00DD3AF5"/>
    <w:rsid w:val="00E1010C"/>
    <w:rsid w:val="00E232E4"/>
    <w:rsid w:val="00E33085"/>
    <w:rsid w:val="00EB6948"/>
    <w:rsid w:val="00EE25D5"/>
    <w:rsid w:val="00EF2F48"/>
    <w:rsid w:val="00FA3625"/>
    <w:rsid w:val="00F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BBB1"/>
  <w15:docId w15:val="{973C7646-0066-4F75-A96B-EC43D5F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B7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83B7B"/>
    <w:pPr>
      <w:outlineLvl w:val="0"/>
    </w:pPr>
  </w:style>
  <w:style w:type="paragraph" w:styleId="Heading2">
    <w:name w:val="heading 2"/>
    <w:basedOn w:val="Normal"/>
    <w:next w:val="Normal"/>
    <w:qFormat/>
    <w:rsid w:val="00583B7B"/>
    <w:pPr>
      <w:outlineLvl w:val="1"/>
    </w:pPr>
  </w:style>
  <w:style w:type="paragraph" w:styleId="Heading3">
    <w:name w:val="heading 3"/>
    <w:basedOn w:val="Normal"/>
    <w:next w:val="Normal"/>
    <w:qFormat/>
    <w:rsid w:val="00583B7B"/>
    <w:pPr>
      <w:outlineLvl w:val="2"/>
    </w:pPr>
  </w:style>
  <w:style w:type="paragraph" w:styleId="Heading4">
    <w:name w:val="heading 4"/>
    <w:basedOn w:val="Normal"/>
    <w:next w:val="Normal"/>
    <w:qFormat/>
    <w:rsid w:val="00583B7B"/>
    <w:pPr>
      <w:outlineLvl w:val="3"/>
    </w:pPr>
  </w:style>
  <w:style w:type="paragraph" w:styleId="Heading5">
    <w:name w:val="heading 5"/>
    <w:basedOn w:val="Normal"/>
    <w:next w:val="Normal"/>
    <w:qFormat/>
    <w:rsid w:val="00583B7B"/>
    <w:pPr>
      <w:outlineLvl w:val="4"/>
    </w:pPr>
  </w:style>
  <w:style w:type="paragraph" w:styleId="Heading6">
    <w:name w:val="heading 6"/>
    <w:basedOn w:val="Normal"/>
    <w:next w:val="Normal"/>
    <w:qFormat/>
    <w:rsid w:val="00583B7B"/>
    <w:pPr>
      <w:outlineLvl w:val="5"/>
    </w:pPr>
  </w:style>
  <w:style w:type="paragraph" w:styleId="Heading7">
    <w:name w:val="heading 7"/>
    <w:basedOn w:val="Normal"/>
    <w:next w:val="Normal"/>
    <w:qFormat/>
    <w:rsid w:val="00583B7B"/>
    <w:pPr>
      <w:outlineLvl w:val="6"/>
    </w:pPr>
  </w:style>
  <w:style w:type="paragraph" w:styleId="Heading8">
    <w:name w:val="heading 8"/>
    <w:basedOn w:val="Normal"/>
    <w:next w:val="Normal"/>
    <w:qFormat/>
    <w:rsid w:val="00583B7B"/>
    <w:pPr>
      <w:outlineLvl w:val="7"/>
    </w:pPr>
  </w:style>
  <w:style w:type="paragraph" w:styleId="Heading9">
    <w:name w:val="heading 9"/>
    <w:basedOn w:val="Normal"/>
    <w:next w:val="Normal"/>
    <w:qFormat/>
    <w:rsid w:val="00583B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3B7B"/>
    <w:rPr>
      <w:i/>
      <w:iCs/>
      <w:sz w:val="24"/>
      <w:szCs w:val="24"/>
    </w:rPr>
  </w:style>
  <w:style w:type="paragraph" w:styleId="BodyText2">
    <w:name w:val="Body Text 2"/>
    <w:basedOn w:val="Normal"/>
    <w:rsid w:val="00583B7B"/>
    <w:pPr>
      <w:tabs>
        <w:tab w:val="left" w:pos="1519"/>
      </w:tabs>
      <w:ind w:left="1469" w:hanging="1435"/>
    </w:pPr>
    <w:rPr>
      <w:sz w:val="22"/>
      <w:szCs w:val="22"/>
    </w:rPr>
  </w:style>
  <w:style w:type="paragraph" w:styleId="Header">
    <w:name w:val="header"/>
    <w:basedOn w:val="Normal"/>
    <w:rsid w:val="00583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B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8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for banking services with banks that have a depository agreement with the Board (Pa</vt:lpstr>
    </vt:vector>
  </TitlesOfParts>
  <Company>UT System Administration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for banking services with banks that have a depository agreement with the Board (Pa</dc:title>
  <dc:creator>ogc</dc:creator>
  <cp:lastModifiedBy>Trant, Marcella</cp:lastModifiedBy>
  <cp:revision>2</cp:revision>
  <cp:lastPrinted>2001-10-29T17:10:00Z</cp:lastPrinted>
  <dcterms:created xsi:type="dcterms:W3CDTF">2020-05-04T19:32:00Z</dcterms:created>
  <dcterms:modified xsi:type="dcterms:W3CDTF">2020-05-04T19:32:00Z</dcterms:modified>
</cp:coreProperties>
</file>