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24E2A466" w14:textId="5930FD03" w:rsidR="007432F3" w:rsidRPr="007432F3" w:rsidRDefault="007432F3" w:rsidP="007F4A5E">
      <w:pPr>
        <w:jc w:val="center"/>
        <w:rPr>
          <w:i/>
          <w:iCs/>
          <w:color w:val="000000"/>
        </w:rPr>
      </w:pPr>
      <w:r>
        <w:rPr>
          <w:b/>
          <w:bCs/>
          <w:i/>
          <w:iCs/>
          <w:color w:val="000000"/>
        </w:rPr>
        <w:t xml:space="preserve">Revised and Re-Issued </w:t>
      </w:r>
      <w:r w:rsidR="00D25E84">
        <w:rPr>
          <w:b/>
          <w:bCs/>
          <w:i/>
          <w:iCs/>
          <w:color w:val="000000"/>
        </w:rPr>
        <w:t>November 1</w:t>
      </w:r>
      <w:r>
        <w:rPr>
          <w:b/>
          <w:bCs/>
          <w:i/>
          <w:iCs/>
          <w:color w:val="000000"/>
        </w:rPr>
        <w:t>, 2022</w:t>
      </w: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2595A850"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6FAD7E80"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c/o U. T. </w:t>
      </w:r>
      <w:r w:rsidR="00D25E84" w:rsidRPr="00E70A5D">
        <w:rPr>
          <w:i/>
          <w:iCs/>
          <w:color w:val="FF0000"/>
          <w:spacing w:val="-3"/>
          <w:sz w:val="22"/>
        </w:rPr>
        <w:t>System Office or Institution</w:t>
      </w:r>
    </w:p>
    <w:p w14:paraId="3632635E" w14:textId="0CD019B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Street Address</w:t>
      </w:r>
      <w:r w:rsidRPr="00E70A5D">
        <w:rPr>
          <w:color w:val="FF0000"/>
          <w:spacing w:val="-3"/>
          <w:sz w:val="22"/>
        </w:rPr>
        <w:t xml:space="preserve"> </w:t>
      </w:r>
    </w:p>
    <w:p w14:paraId="461AD155" w14:textId="26772DB1"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City</w:t>
      </w: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3A5F0EE"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sidR="007B533C" w:rsidRPr="000A4694">
        <w:rPr>
          <w:color w:val="000000"/>
          <w:spacing w:val="-3"/>
          <w:sz w:val="22"/>
        </w:rPr>
        <w:t>20</w:t>
      </w:r>
      <w:r w:rsidR="007B533C">
        <w:rPr>
          <w:color w:val="000000"/>
          <w:spacing w:val="-3"/>
          <w:sz w:val="22"/>
        </w:rPr>
        <w:t>____</w:t>
      </w:r>
      <w:r>
        <w:rPr>
          <w:b/>
          <w:color w:val="000000"/>
          <w:spacing w:val="-3"/>
          <w:sz w:val="22"/>
        </w:rPr>
        <w:tab/>
      </w:r>
      <w:r>
        <w:rPr>
          <w:b/>
          <w:color w:val="000000"/>
          <w:spacing w:val="-3"/>
          <w:sz w:val="22"/>
        </w:rPr>
        <w:tab/>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328AFF81" w:rsidR="007F4A5E" w:rsidRDefault="007F4A5E" w:rsidP="007F4A5E">
      <w:pPr>
        <w:rPr>
          <w:color w:val="000000"/>
          <w:spacing w:val="-3"/>
          <w:sz w:val="22"/>
        </w:rPr>
      </w:pPr>
    </w:p>
    <w:p w14:paraId="636C7494" w14:textId="217654EA"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 / No</w:t>
      </w:r>
    </w:p>
    <w:p w14:paraId="52C12D07" w14:textId="77777777" w:rsidR="007F4A5E" w:rsidRDefault="007F4A5E" w:rsidP="007F4A5E">
      <w:pPr>
        <w:rPr>
          <w:color w:val="000000"/>
          <w:spacing w:val="-3"/>
          <w:sz w:val="22"/>
        </w:rPr>
      </w:pPr>
    </w:p>
    <w:p w14:paraId="2B90147F" w14:textId="21B840F8"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 / No</w:t>
      </w:r>
    </w:p>
    <w:p w14:paraId="516F217B" w14:textId="77777777" w:rsidR="007F4A5E" w:rsidRDefault="007F4A5E" w:rsidP="007F4A5E">
      <w:pPr>
        <w:rPr>
          <w:color w:val="000000"/>
          <w:spacing w:val="-3"/>
          <w:sz w:val="22"/>
        </w:rPr>
      </w:pPr>
    </w:p>
    <w:p w14:paraId="2F644141" w14:textId="5D3504B2"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r>
        <w:rPr>
          <w:b/>
          <w:color w:val="000000"/>
          <w:spacing w:val="-3"/>
          <w:sz w:val="22"/>
        </w:rPr>
        <w:t xml:space="preserve"> </w:t>
      </w:r>
      <w:r w:rsidR="002B0D57">
        <w:rPr>
          <w:b/>
          <w:color w:val="000000"/>
          <w:spacing w:val="-3"/>
          <w:sz w:val="22"/>
        </w:rPr>
        <w:t xml:space="preserve"> </w:t>
      </w:r>
      <w:r w:rsidR="002B0D57" w:rsidRPr="002B0D57">
        <w:rPr>
          <w:b/>
          <w:color w:val="FF0000"/>
          <w:spacing w:val="-3"/>
          <w:sz w:val="22"/>
        </w:rPr>
        <w:t>(</w:t>
      </w:r>
      <w:r w:rsidR="002B0D57">
        <w:rPr>
          <w:b/>
          <w:color w:val="FF0000"/>
          <w:spacing w:val="-3"/>
          <w:sz w:val="22"/>
        </w:rPr>
        <w:t>o</w:t>
      </w:r>
      <w:r w:rsidR="002B0D57" w:rsidRPr="002B0D57">
        <w:rPr>
          <w:b/>
          <w:color w:val="FF0000"/>
          <w:spacing w:val="-3"/>
          <w:sz w:val="22"/>
        </w:rPr>
        <w:t xml:space="preserve">ptional </w:t>
      </w:r>
      <w:r w:rsidR="002B0D57">
        <w:rPr>
          <w:b/>
          <w:color w:val="FF0000"/>
          <w:spacing w:val="-3"/>
          <w:sz w:val="22"/>
        </w:rPr>
        <w:t>l</w:t>
      </w:r>
      <w:r w:rsidR="002B0D57" w:rsidRPr="002B0D57">
        <w:rPr>
          <w:b/>
          <w:color w:val="FF0000"/>
          <w:spacing w:val="-3"/>
          <w:sz w:val="22"/>
        </w:rPr>
        <w:t>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77777777"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CE439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440" w:footer="720" w:gutter="0"/>
          <w:paperSrc w:first="1" w:other="1"/>
          <w:pgNumType w:start="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77777777"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CONTRUCTION MANAGER’S GENERAL RESPONSIBILIES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53651258"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RESPONSIBLITES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3F522767"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INDEMINTY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044B5705"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Interim As Built Drawing and Specifications</w:t>
      </w:r>
      <w:r w:rsidR="009F4B15">
        <w:rPr>
          <w:b w:val="0"/>
          <w:sz w:val="20"/>
        </w:rPr>
        <w:t xml:space="preserve"> </w:t>
      </w:r>
      <w:r w:rsidR="009F4B15" w:rsidRPr="009F4B15">
        <w:rPr>
          <w:b w:val="0"/>
          <w:color w:val="FF0000"/>
          <w:sz w:val="20"/>
        </w:rPr>
        <w:t>(Optional)</w:t>
      </w:r>
    </w:p>
    <w:p w14:paraId="74D6CD2B" w14:textId="3F9F2357" w:rsidR="006E66A1"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 xml:space="preserve">As Built Telecom Drawings and Telecom </w:t>
      </w:r>
      <w:r w:rsidR="00DD2F04">
        <w:rPr>
          <w:b w:val="0"/>
          <w:sz w:val="20"/>
        </w:rPr>
        <w:t>Port</w:t>
      </w:r>
      <w:r>
        <w:rPr>
          <w:b w:val="0"/>
          <w:sz w:val="20"/>
        </w:rPr>
        <w:t xml:space="preserve"> Log</w:t>
      </w:r>
      <w:r w:rsidR="009F4B15">
        <w:rPr>
          <w:b w:val="0"/>
          <w:sz w:val="20"/>
        </w:rPr>
        <w:t xml:space="preserve"> </w:t>
      </w:r>
      <w:r w:rsidR="009F4B15" w:rsidRPr="009F4B15">
        <w:rPr>
          <w:b w:val="0"/>
          <w:color w:val="FF0000"/>
          <w:sz w:val="20"/>
        </w:rPr>
        <w:t>(Optional)</w:t>
      </w:r>
    </w:p>
    <w:p w14:paraId="4D380955" w14:textId="54B7DA6F" w:rsidR="00DD2F04" w:rsidRDefault="00DD2F04" w:rsidP="007B533C">
      <w:pPr>
        <w:pStyle w:val="CenteredHead"/>
        <w:numPr>
          <w:ilvl w:val="1"/>
          <w:numId w:val="41"/>
        </w:numPr>
        <w:tabs>
          <w:tab w:val="left" w:pos="432"/>
          <w:tab w:val="left" w:pos="1080"/>
        </w:tabs>
        <w:spacing w:after="0"/>
        <w:ind w:left="1080" w:hanging="634"/>
        <w:jc w:val="left"/>
        <w:rPr>
          <w:b w:val="0"/>
          <w:sz w:val="20"/>
        </w:rPr>
      </w:pPr>
      <w:r>
        <w:rPr>
          <w:b w:val="0"/>
          <w:sz w:val="20"/>
        </w:rPr>
        <w:t>LEED Certification</w:t>
      </w:r>
      <w:r w:rsidR="009F4B15">
        <w:rPr>
          <w:b w:val="0"/>
          <w:sz w:val="20"/>
        </w:rPr>
        <w:t xml:space="preserve"> </w:t>
      </w:r>
      <w:r w:rsidR="009F4B15" w:rsidRPr="009F4B15">
        <w:rPr>
          <w:b w:val="0"/>
          <w:color w:val="FF0000"/>
          <w:sz w:val="20"/>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2CF5BE6D"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335240F3"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7B246F48"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Standard </w:t>
      </w:r>
      <w:r w:rsidR="00D25E84" w:rsidRPr="00EE0DDB">
        <w:rPr>
          <w:b w:val="0"/>
          <w:bCs w:val="0"/>
          <w:sz w:val="20"/>
        </w:rPr>
        <w:t>Front-End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492622F2"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717702F"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3937A5D9"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26E2497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228B5E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7ED6C1FE"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0C4AF97F"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2835A3CD" w14:textId="704E0A19" w:rsidR="00EE0DDB" w:rsidRDefault="007F4A5E" w:rsidP="00EE0DDB">
      <w:pPr>
        <w:pStyle w:val="Heading4"/>
        <w:tabs>
          <w:tab w:val="left" w:pos="1080"/>
        </w:tabs>
        <w:ind w:left="1080" w:hanging="630"/>
        <w:jc w:val="left"/>
        <w:rPr>
          <w:b w:val="0"/>
          <w:sz w:val="20"/>
        </w:rPr>
      </w:pPr>
      <w:r w:rsidRPr="00EE0DDB">
        <w:rPr>
          <w:b w:val="0"/>
          <w:sz w:val="20"/>
        </w:rPr>
        <w:t>Ex. K</w:t>
      </w:r>
      <w:r w:rsidR="001A4FF4">
        <w:rPr>
          <w:b w:val="0"/>
          <w:sz w:val="20"/>
        </w:rPr>
        <w:tab/>
      </w:r>
      <w:r w:rsidRPr="00EE0DDB">
        <w:rPr>
          <w:b w:val="0"/>
          <w:sz w:val="20"/>
        </w:rPr>
        <w:t>B</w:t>
      </w:r>
      <w:r w:rsidR="006038FB">
        <w:rPr>
          <w:b w:val="0"/>
          <w:sz w:val="20"/>
        </w:rPr>
        <w:t xml:space="preserve">IM Process </w:t>
      </w:r>
      <w:r w:rsidR="00880471" w:rsidRPr="009F4B15">
        <w:rPr>
          <w:b w:val="0"/>
          <w:color w:val="FF0000"/>
          <w:sz w:val="20"/>
        </w:rPr>
        <w:t>(Optional)</w:t>
      </w:r>
    </w:p>
    <w:p w14:paraId="69C33934" w14:textId="2A7CC680" w:rsidR="00EE0DDB" w:rsidRPr="002F47EB" w:rsidRDefault="00EE0DDB" w:rsidP="00EE0DDB">
      <w:pPr>
        <w:pStyle w:val="Heading4"/>
        <w:tabs>
          <w:tab w:val="left" w:pos="1080"/>
        </w:tabs>
        <w:ind w:left="1080" w:hanging="630"/>
        <w:jc w:val="left"/>
        <w:rPr>
          <w:b w:val="0"/>
          <w:bCs w:val="0"/>
          <w:sz w:val="18"/>
          <w:szCs w:val="18"/>
        </w:rPr>
      </w:pPr>
      <w:r w:rsidRPr="006038FB">
        <w:rPr>
          <w:b w:val="0"/>
          <w:sz w:val="20"/>
        </w:rPr>
        <w:t>Ex. L</w:t>
      </w:r>
      <w:r>
        <w:rPr>
          <w:b w:val="0"/>
          <w:bCs w:val="0"/>
          <w:sz w:val="18"/>
          <w:szCs w:val="18"/>
        </w:rPr>
        <w:tab/>
      </w:r>
      <w:r w:rsidRPr="006038FB">
        <w:rPr>
          <w:b w:val="0"/>
          <w:sz w:val="20"/>
        </w:rPr>
        <w:t>Owner’s Guidelines for GMP Preparation</w:t>
      </w:r>
    </w:p>
    <w:p w14:paraId="01767A67" w14:textId="503A3490" w:rsidR="00EE0DDB" w:rsidRDefault="00EE0DDB" w:rsidP="00EE0DDB">
      <w:pPr>
        <w:tabs>
          <w:tab w:val="left" w:pos="1080"/>
        </w:tabs>
        <w:ind w:left="450" w:hanging="1080"/>
        <w:jc w:val="left"/>
        <w:rPr>
          <w:sz w:val="18"/>
          <w:szCs w:val="18"/>
        </w:rPr>
      </w:pPr>
      <w:r>
        <w:rPr>
          <w:sz w:val="18"/>
          <w:szCs w:val="18"/>
        </w:rPr>
        <w:tab/>
      </w:r>
      <w:r w:rsidRPr="006038FB">
        <w:rPr>
          <w:bCs/>
          <w:spacing w:val="-3"/>
          <w:sz w:val="20"/>
        </w:rPr>
        <w:t>Ex. M</w:t>
      </w:r>
      <w:r w:rsidR="001A4FF4">
        <w:rPr>
          <w:sz w:val="18"/>
          <w:szCs w:val="18"/>
        </w:rPr>
        <w:tab/>
      </w:r>
      <w:r w:rsidRPr="006038FB">
        <w:rPr>
          <w:bCs/>
          <w:spacing w:val="-3"/>
          <w:sz w:val="20"/>
        </w:rPr>
        <w:t>Mock-up Design and Construction</w:t>
      </w:r>
    </w:p>
    <w:p w14:paraId="39427438" w14:textId="27F57BCD" w:rsidR="00EE0DDB" w:rsidRDefault="00EE0DDB" w:rsidP="00EE0DDB">
      <w:pPr>
        <w:tabs>
          <w:tab w:val="left" w:pos="1080"/>
        </w:tabs>
        <w:ind w:left="450" w:hanging="1080"/>
        <w:jc w:val="left"/>
        <w:rPr>
          <w:sz w:val="18"/>
          <w:szCs w:val="18"/>
        </w:rPr>
      </w:pPr>
      <w:r>
        <w:rPr>
          <w:sz w:val="18"/>
          <w:szCs w:val="18"/>
        </w:rPr>
        <w:t xml:space="preserve"> Ex.</w:t>
      </w:r>
      <w:r w:rsidR="001A4FF4">
        <w:rPr>
          <w:sz w:val="18"/>
          <w:szCs w:val="18"/>
        </w:rPr>
        <w:tab/>
      </w:r>
      <w:r w:rsidRPr="006038FB">
        <w:rPr>
          <w:bCs/>
          <w:spacing w:val="-3"/>
          <w:sz w:val="20"/>
        </w:rPr>
        <w:t>Ex. N</w:t>
      </w:r>
      <w:r w:rsidR="001A4FF4">
        <w:rPr>
          <w:sz w:val="18"/>
          <w:szCs w:val="18"/>
        </w:rPr>
        <w:tab/>
      </w:r>
      <w:r w:rsidRPr="006038FB">
        <w:rPr>
          <w:bCs/>
          <w:spacing w:val="-3"/>
          <w:sz w:val="20"/>
        </w:rPr>
        <w:t>Form 1295</w:t>
      </w:r>
    </w:p>
    <w:p w14:paraId="30B2D870" w14:textId="77777777" w:rsidR="007F4A5E" w:rsidRPr="00EE0DDB" w:rsidRDefault="007F4A5E"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39F620F5"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629297EE"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r w:rsidR="001A4FF4">
        <w:rPr>
          <w:color w:val="000000"/>
          <w:sz w:val="22"/>
        </w:rPr>
        <w:t>.</w:t>
      </w:r>
    </w:p>
    <w:p w14:paraId="4457884C" w14:textId="76A4A17D"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78D25BB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25AC9091"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07426564"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2D3CA19C"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6E3199AF"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FE1D1C5"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77777777" w:rsidR="00002039" w:rsidRPr="006501D0" w:rsidRDefault="00002039" w:rsidP="00002039">
      <w:pPr>
        <w:pStyle w:val="BodyTextIndent"/>
        <w:numPr>
          <w:ilvl w:val="0"/>
          <w:numId w:val="2"/>
        </w:numPr>
        <w:tabs>
          <w:tab w:val="clear" w:pos="360"/>
        </w:tabs>
        <w:rPr>
          <w:color w:val="000000"/>
          <w:sz w:val="22"/>
        </w:rPr>
      </w:pPr>
      <w:r w:rsidRPr="00BE641A">
        <w:rPr>
          <w:b/>
          <w:sz w:val="22"/>
          <w:szCs w:val="22"/>
        </w:rPr>
        <w:lastRenderedPageBreak/>
        <w:t>“Value Engineering”</w:t>
      </w:r>
      <w:r w:rsidRPr="00BE641A">
        <w:rPr>
          <w:sz w:val="22"/>
          <w:szCs w:val="22"/>
        </w:rPr>
        <w:t xml:space="preserve"> (VE) means a discipline of engineering that studies 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17B4581E"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583A25DA"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t>
      </w:r>
      <w:r w:rsidRPr="006113C4">
        <w:rPr>
          <w:sz w:val="22"/>
        </w:rPr>
        <w:lastRenderedPageBreak/>
        <w:t xml:space="preserve">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7777777"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 xml:space="preserve">Recommend to the Owner strategies and methodologies for </w:t>
      </w:r>
      <w:r w:rsidR="00BB2A9F" w:rsidRPr="00BF019E">
        <w:rPr>
          <w:sz w:val="22"/>
          <w:szCs w:val="22"/>
        </w:rPr>
        <w:lastRenderedPageBreak/>
        <w:t>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4A3067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lastRenderedPageBreak/>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1C99135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CPM Schedule shall include other detailed schedule activities as directed by the Owner including, but not limited to, Owner-managed work under separate contracts such as equipment, furniture and furnishings, telephones, project security, property protection, life-safety systems, </w:t>
      </w:r>
      <w:r>
        <w:rPr>
          <w:color w:val="000000"/>
          <w:sz w:val="22"/>
        </w:rPr>
        <w:lastRenderedPageBreak/>
        <w:t>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030552B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D760B79"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Review the Construction Documents for compliance with all applicable laws, rules</w:t>
      </w:r>
      <w:r w:rsidR="00A70439">
        <w:rPr>
          <w:color w:val="000000"/>
          <w:sz w:val="22"/>
        </w:rPr>
        <w:t>,</w:t>
      </w:r>
      <w:r>
        <w:rPr>
          <w:color w:val="000000"/>
          <w:sz w:val="22"/>
        </w:rPr>
        <w:t xml:space="preserve">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2C4EA0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1E901ED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77777777"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the most qualified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most qualified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w:t>
      </w:r>
      <w:r w:rsidRPr="008C00D8">
        <w:rPr>
          <w:sz w:val="22"/>
        </w:rPr>
        <w:lastRenderedPageBreak/>
        <w:t xml:space="preserve">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63F336E6"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002039">
        <w:rPr>
          <w:color w:val="000000"/>
          <w:spacing w:val="-2"/>
          <w:sz w:val="22"/>
        </w:rPr>
        <w:t>Office of Capital Projects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1835BA40" w14:textId="4A8100DC" w:rsidR="007F4A5E"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011A35E4"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42344AAE"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77777777"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415815F2"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8A3D566"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67608725"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2DB5C6CF"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0B2EA44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temporary Project facilities, and equipment, materials, and services for common use of the </w:t>
      </w:r>
      <w:r>
        <w:rPr>
          <w:color w:val="000000"/>
          <w:sz w:val="22"/>
        </w:rPr>
        <w:lastRenderedPageBreak/>
        <w:t>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5AF6EB0B" w14:textId="4F38C6C0"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64B5B30A"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292FA841"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5608BC8F"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lastRenderedPageBreak/>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5EA6A338"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488BD517" w:rsidR="007F4A5E" w:rsidRDefault="007F4A5E" w:rsidP="007F4A5E">
      <w:pPr>
        <w:pStyle w:val="BodyTextIndent2"/>
        <w:numPr>
          <w:ilvl w:val="0"/>
          <w:numId w:val="3"/>
        </w:numPr>
        <w:tabs>
          <w:tab w:val="clear" w:pos="360"/>
        </w:tabs>
        <w:jc w:val="both"/>
        <w:rPr>
          <w:color w:val="000000"/>
          <w:sz w:val="22"/>
        </w:rPr>
      </w:pPr>
      <w:r>
        <w:rPr>
          <w:color w:val="000000"/>
          <w:spacing w:val="-2"/>
          <w:sz w:val="22"/>
        </w:rPr>
        <w:lastRenderedPageBreak/>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2D7D9295"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072917E0"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7A20DF88"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52C4CA7A"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lastRenderedPageBreak/>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3520EFDE"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744C061B"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3" w:name="_Toc19582578"/>
      <w:bookmarkStart w:id="34" w:name="_Toc21505837"/>
      <w:r>
        <w:rPr>
          <w:sz w:val="22"/>
        </w:rPr>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backcharges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may designate one or more construction inspectors who shall be given access to the Work as requested or needed.  The provision of inspection services by Owner shall not reduce or lessen Construction </w:t>
      </w:r>
      <w:r>
        <w:rPr>
          <w:color w:val="000000"/>
          <w:spacing w:val="-2"/>
          <w:sz w:val="22"/>
        </w:rPr>
        <w:lastRenderedPageBreak/>
        <w:t>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4CBD0FC4" w:rsidR="007F4A5E" w:rsidRDefault="007F4A5E" w:rsidP="007F4A5E">
      <w:pPr>
        <w:pStyle w:val="Heading1"/>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w:t>
      </w:r>
      <w:r>
        <w:rPr>
          <w:color w:val="000000"/>
          <w:sz w:val="22"/>
        </w:rPr>
        <w:lastRenderedPageBreak/>
        <w:t xml:space="preserve">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37F3A66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3F2E8F2B"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7"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78374487"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r w:rsidR="007F4A5E" w:rsidRPr="00155562">
        <w:rPr>
          <w:color w:val="000000"/>
          <w:sz w:val="22"/>
        </w:rPr>
        <w:t>plus city and state taxes</w:t>
      </w:r>
      <w:r w:rsidR="007F4A5E" w:rsidRPr="00E843A0">
        <w:rPr>
          <w:color w:val="000000"/>
          <w:sz w:val="22"/>
        </w:rPr>
        <w:t xml:space="preserve">.  </w:t>
      </w:r>
    </w:p>
    <w:p w14:paraId="57F3A2E3" w14:textId="4EA336BE"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207D35B0"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717D74D3"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8"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D58232A"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661F8A87"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lastRenderedPageBreak/>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4FAA6CE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1A667185"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7A991E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35EBFE7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382A9BAC"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675C6DF8"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53D0AD04"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609A9F89"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F70EA7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w:t>
      </w:r>
      <w:r>
        <w:rPr>
          <w:color w:val="000000"/>
          <w:sz w:val="22"/>
        </w:rPr>
        <w:lastRenderedPageBreak/>
        <w:t>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F87E2E9"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lastRenderedPageBreak/>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4A51C16B"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Primedia,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4E670DD"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w:t>
      </w:r>
      <w:r>
        <w:rPr>
          <w:color w:val="000000"/>
          <w:sz w:val="22"/>
        </w:rPr>
        <w:lastRenderedPageBreak/>
        <w:t xml:space="preserve">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0" w:name="_Toc19582588"/>
      <w:bookmarkStart w:id="51" w:name="_Toc21505844"/>
      <w:r>
        <w:rPr>
          <w:sz w:val="22"/>
        </w:rPr>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3EE65CB"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w:t>
      </w:r>
      <w:r w:rsidR="007F4A5E">
        <w:rPr>
          <w:color w:val="000000"/>
          <w:sz w:val="22"/>
        </w:rPr>
        <w:lastRenderedPageBreak/>
        <w:t>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4E3F3D12"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524C6975"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589D10D6" w:rsidR="007F4A5E" w:rsidRDefault="004D2985" w:rsidP="007F4A5E">
      <w:pPr>
        <w:numPr>
          <w:ilvl w:val="0"/>
          <w:numId w:val="8"/>
        </w:numPr>
        <w:rPr>
          <w:color w:val="000000"/>
          <w:sz w:val="22"/>
        </w:rPr>
      </w:pPr>
      <w:bookmarkStart w:id="54" w:name="OLE_LINK2"/>
      <w:bookmarkStart w:id="55"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6" w:name="OLE_LINK4"/>
      <w:bookmarkStart w:id="57" w:name="OLE_LINK5"/>
    </w:p>
    <w:bookmarkEnd w:id="54"/>
    <w:bookmarkEnd w:id="55"/>
    <w:bookmarkEnd w:id="56"/>
    <w:bookmarkEnd w:id="57"/>
    <w:p w14:paraId="07E448B8" w14:textId="77777777" w:rsidR="007F4A5E" w:rsidRDefault="007F4A5E" w:rsidP="007F4A5E">
      <w:pPr>
        <w:ind w:left="1440"/>
        <w:rPr>
          <w:color w:val="000000"/>
          <w:sz w:val="22"/>
        </w:rPr>
      </w:pPr>
    </w:p>
    <w:p w14:paraId="5BC66208" w14:textId="1CD9FBEB"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77777777" w:rsidR="007F4A5E" w:rsidRDefault="007F4A5E" w:rsidP="007F4A5E">
      <w:pPr>
        <w:numPr>
          <w:ilvl w:val="1"/>
          <w:numId w:val="9"/>
        </w:numPr>
        <w:tabs>
          <w:tab w:val="clear" w:pos="1800"/>
        </w:tabs>
        <w:spacing w:after="240"/>
        <w:ind w:left="0"/>
        <w:rPr>
          <w:color w:val="000000"/>
          <w:sz w:val="22"/>
        </w:rPr>
      </w:pPr>
      <w:r>
        <w:rPr>
          <w:color w:val="000000"/>
          <w:sz w:val="22"/>
        </w:rPr>
        <w:lastRenderedPageBreak/>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D9A8A09"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lastRenderedPageBreak/>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6114AA7"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57C7084C"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35D4238C" w14:textId="5FF98084"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66470F3" w14:textId="77777777" w:rsidR="00292BC9" w:rsidRDefault="00292BC9" w:rsidP="00292BC9">
      <w:pPr>
        <w:ind w:left="810"/>
        <w:rPr>
          <w:color w:val="000000"/>
          <w:sz w:val="22"/>
        </w:rPr>
      </w:pPr>
    </w:p>
    <w:p w14:paraId="764DF1DE" w14:textId="04CF964E" w:rsidR="00292BC9" w:rsidRDefault="00292BC9" w:rsidP="00C829E6">
      <w:pPr>
        <w:pStyle w:val="NormalLinespace"/>
        <w:tabs>
          <w:tab w:val="left" w:pos="1440"/>
        </w:tabs>
        <w:ind w:left="720"/>
        <w:rPr>
          <w:color w:val="000000"/>
          <w:sz w:val="22"/>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264F5B6" w14:textId="77777777" w:rsidR="00292BC9" w:rsidRPr="0022658B" w:rsidRDefault="00292BC9" w:rsidP="00292BC9">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46330A1A"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F17701F" w14:textId="4C9DF050" w:rsidR="00292BC9" w:rsidRDefault="00292BC9" w:rsidP="00292BC9">
      <w:pPr>
        <w:tabs>
          <w:tab w:val="left" w:pos="1620"/>
          <w:tab w:val="left" w:pos="1710"/>
        </w:tabs>
        <w:ind w:left="720"/>
        <w:rPr>
          <w:color w:val="000000"/>
          <w:sz w:val="22"/>
        </w:rPr>
      </w:pPr>
      <w:r>
        <w:rPr>
          <w:color w:val="000000"/>
          <w:sz w:val="22"/>
        </w:rPr>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31352596" w14:textId="77777777" w:rsidR="00292BC9" w:rsidRDefault="00292BC9" w:rsidP="00292BC9">
      <w:pPr>
        <w:tabs>
          <w:tab w:val="left" w:pos="1620"/>
          <w:tab w:val="left" w:pos="1710"/>
        </w:tabs>
        <w:ind w:left="720"/>
        <w:rPr>
          <w:color w:val="000000"/>
          <w:sz w:val="22"/>
        </w:rPr>
      </w:pPr>
    </w:p>
    <w:p w14:paraId="495BCD31" w14:textId="7DA5E8C8" w:rsidR="007F4A5E" w:rsidRDefault="007F4A5E" w:rsidP="004D2985">
      <w:pPr>
        <w:tabs>
          <w:tab w:val="left" w:pos="1620"/>
          <w:tab w:val="left" w:pos="1710"/>
        </w:tabs>
        <w:ind w:left="720"/>
        <w:rPr>
          <w:iCs/>
          <w:color w:val="000000"/>
          <w:sz w:val="22"/>
        </w:rPr>
      </w:pPr>
      <w:r w:rsidRPr="000D1BDC">
        <w:rPr>
          <w:color w:val="000000"/>
          <w:sz w:val="22"/>
        </w:rPr>
        <w:lastRenderedPageBreak/>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0E03EFC" w14:textId="77777777" w:rsidR="00C829E6" w:rsidRDefault="00C829E6" w:rsidP="004D2985">
      <w:pPr>
        <w:tabs>
          <w:tab w:val="left" w:pos="1620"/>
          <w:tab w:val="left" w:pos="1710"/>
        </w:tabs>
        <w:ind w:left="720"/>
        <w:rPr>
          <w:color w:val="000000"/>
          <w:sz w:val="22"/>
        </w:rPr>
      </w:pP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277BB932"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1AA7527E"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441DD6A1" w14:textId="77777777" w:rsidR="007F4A5E" w:rsidRPr="00E70A5D" w:rsidRDefault="007F4A5E" w:rsidP="007F4A5E">
      <w:pPr>
        <w:tabs>
          <w:tab w:val="left" w:pos="720"/>
          <w:tab w:val="left" w:pos="810"/>
        </w:tabs>
        <w:ind w:left="810" w:hanging="90"/>
        <w:rPr>
          <w:sz w:val="22"/>
        </w:rPr>
      </w:pPr>
    </w:p>
    <w:p w14:paraId="47BFC9DC" w14:textId="40B64391"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74C42D14" w14:textId="562F44C9"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Builders Risk </w:t>
      </w:r>
      <w:r w:rsidR="00C829E6">
        <w:rPr>
          <w:b/>
          <w:color w:val="000000"/>
          <w:sz w:val="22"/>
        </w:rPr>
        <w:t>Insurance</w:t>
      </w:r>
      <w:r w:rsidR="00C829E6">
        <w:rPr>
          <w:color w:val="000000"/>
          <w:sz w:val="22"/>
        </w:rPr>
        <w:t>: The</w:t>
      </w:r>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250253F9" w14:textId="77777777" w:rsidR="00292BC9" w:rsidRDefault="00292BC9" w:rsidP="00292BC9">
      <w:pPr>
        <w:ind w:left="810"/>
        <w:rPr>
          <w:color w:val="000000"/>
          <w:sz w:val="22"/>
        </w:rPr>
      </w:pPr>
    </w:p>
    <w:p w14:paraId="655C4D19" w14:textId="40AECFE9"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2106A987" w14:textId="77777777" w:rsidR="00292BC9" w:rsidRDefault="00292BC9" w:rsidP="00292BC9">
      <w:pPr>
        <w:pStyle w:val="NormalLinespace"/>
        <w:spacing w:after="0"/>
        <w:ind w:left="810" w:hanging="90"/>
        <w:rPr>
          <w:color w:val="000000"/>
          <w:sz w:val="22"/>
        </w:rPr>
      </w:pPr>
    </w:p>
    <w:p w14:paraId="17A253AC" w14:textId="0D6B002E"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The Owner Provided Builders Risk Insurance program</w:t>
      </w:r>
      <w:r w:rsidRPr="00AB7BE6">
        <w:rPr>
          <w:color w:val="000000"/>
          <w:sz w:val="22"/>
        </w:rPr>
        <w:t xml:space="preserve"> does not provide coverages during the Pre-Construction Phase. </w:t>
      </w:r>
    </w:p>
    <w:p w14:paraId="4970A6BB"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01B92516" w14:textId="1DD94C7F"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32706B83" w14:textId="77777777" w:rsidR="00292BC9" w:rsidRPr="00292BC9" w:rsidRDefault="00292BC9" w:rsidP="00292BC9">
      <w:pPr>
        <w:pStyle w:val="ListParagraph"/>
        <w:tabs>
          <w:tab w:val="left" w:pos="1620"/>
          <w:tab w:val="left" w:pos="1710"/>
        </w:tabs>
        <w:ind w:left="144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465488A"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6C9CD5BC"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lastRenderedPageBreak/>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385C4CDC" w14:textId="77777777" w:rsidR="007F4A5E" w:rsidRDefault="007F4A5E" w:rsidP="007F4A5E">
      <w:pPr>
        <w:pStyle w:val="NormalLinespace"/>
        <w:tabs>
          <w:tab w:val="left" w:pos="1440"/>
        </w:tabs>
        <w:spacing w:after="0"/>
        <w:ind w:left="720"/>
        <w:rPr>
          <w:color w:val="000000"/>
          <w:sz w:val="22"/>
        </w:rPr>
      </w:pPr>
    </w:p>
    <w:p w14:paraId="13FAD0BD" w14:textId="403DE996" w:rsidR="007B533C" w:rsidRPr="00937F90" w:rsidRDefault="00BC1A0E" w:rsidP="007B533C">
      <w:pPr>
        <w:pStyle w:val="BodyText2"/>
        <w:rPr>
          <w:b/>
          <w:iCs/>
          <w:color w:val="0000FF"/>
          <w:sz w:val="22"/>
          <w:szCs w:val="22"/>
        </w:rPr>
      </w:pPr>
      <w:r>
        <w:rPr>
          <w:i w:val="0"/>
          <w:color w:val="000000"/>
          <w:sz w:val="22"/>
        </w:rPr>
        <w:tab/>
      </w:r>
    </w:p>
    <w:p w14:paraId="55CEB485" w14:textId="77777777" w:rsidR="007B533C" w:rsidRPr="00B17A80" w:rsidRDefault="007B533C" w:rsidP="007B533C">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  OPTIONAL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14:paraId="75F02E1A" w14:textId="77777777" w:rsidR="007B533C" w:rsidRPr="000D1BDC" w:rsidRDefault="007B533C" w:rsidP="007B533C">
      <w:pPr>
        <w:pStyle w:val="NormalLinespace"/>
        <w:tabs>
          <w:tab w:val="left" w:pos="1440"/>
        </w:tabs>
        <w:spacing w:after="0"/>
        <w:ind w:left="720"/>
        <w:rPr>
          <w:i/>
          <w:color w:val="000000"/>
          <w:sz w:val="22"/>
        </w:rPr>
      </w:pPr>
    </w:p>
    <w:p w14:paraId="1A2588D8" w14:textId="77777777" w:rsidR="007B533C" w:rsidRPr="000D1BDC" w:rsidRDefault="007B533C" w:rsidP="007B533C">
      <w:pPr>
        <w:pStyle w:val="NormalLinespace"/>
        <w:tabs>
          <w:tab w:val="left" w:pos="1440"/>
        </w:tabs>
        <w:spacing w:after="0"/>
        <w:ind w:left="720"/>
        <w:rPr>
          <w:i/>
          <w:color w:val="000000"/>
          <w:sz w:val="22"/>
        </w:rPr>
      </w:pPr>
    </w:p>
    <w:p w14:paraId="2CFF8170" w14:textId="77777777" w:rsidR="007B533C" w:rsidRPr="000D1BDC" w:rsidRDefault="007B533C" w:rsidP="007B533C">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insurance,  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61157DA7" w14:textId="77777777" w:rsidR="007B533C" w:rsidRPr="000D1BDC" w:rsidRDefault="007B533C" w:rsidP="007B533C">
      <w:pPr>
        <w:pStyle w:val="NormalLinespace"/>
        <w:spacing w:after="0"/>
        <w:rPr>
          <w:i/>
          <w:color w:val="0000FF"/>
          <w:sz w:val="22"/>
        </w:rPr>
      </w:pPr>
    </w:p>
    <w:p w14:paraId="108252F4"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w:t>
      </w:r>
      <w:r>
        <w:rPr>
          <w:i/>
          <w:color w:val="0000FF"/>
          <w:sz w:val="22"/>
        </w:rPr>
        <w:t xml:space="preserve">Commercial </w:t>
      </w:r>
      <w:r w:rsidRPr="000D1BDC">
        <w:rPr>
          <w:i/>
          <w:color w:val="0000FF"/>
          <w:sz w:val="22"/>
        </w:rPr>
        <w:t xml:space="preserve">General Liability and </w:t>
      </w:r>
      <w:r>
        <w:rPr>
          <w:i/>
          <w:color w:val="0000FF"/>
          <w:sz w:val="22"/>
        </w:rPr>
        <w:t xml:space="preserve">Business </w:t>
      </w:r>
      <w:r w:rsidRPr="000D1BDC">
        <w:rPr>
          <w:i/>
          <w:color w:val="0000FF"/>
          <w:sz w:val="22"/>
        </w:rPr>
        <w:t xml:space="preserve">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72B5019A" w14:textId="77777777" w:rsidR="007B533C" w:rsidRPr="000D1BDC" w:rsidRDefault="007B533C" w:rsidP="007B533C">
      <w:pPr>
        <w:pStyle w:val="NormalLinespace"/>
        <w:spacing w:after="0"/>
        <w:ind w:left="720"/>
        <w:rPr>
          <w:i/>
          <w:color w:val="0000FF"/>
          <w:sz w:val="22"/>
        </w:rPr>
      </w:pPr>
    </w:p>
    <w:p w14:paraId="250B5C2B"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w:t>
      </w:r>
      <w:r>
        <w:rPr>
          <w:i/>
          <w:color w:val="0000FF"/>
          <w:sz w:val="22"/>
        </w:rPr>
        <w:t xml:space="preserve">Business </w:t>
      </w:r>
      <w:r w:rsidRPr="000D1BDC">
        <w:rPr>
          <w:i/>
          <w:color w:val="0000FF"/>
          <w:sz w:val="22"/>
        </w:rPr>
        <w:t xml:space="preserve">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3FDBB4C3" w14:textId="77777777" w:rsidR="007B533C" w:rsidRPr="000D1BDC" w:rsidRDefault="007B533C" w:rsidP="007B533C">
      <w:pPr>
        <w:pStyle w:val="NormalLinespace"/>
        <w:spacing w:after="0"/>
        <w:ind w:left="720"/>
        <w:rPr>
          <w:i/>
          <w:color w:val="0000FF"/>
          <w:sz w:val="22"/>
        </w:rPr>
      </w:pPr>
    </w:p>
    <w:p w14:paraId="6AB28031"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5CECD275" w14:textId="77777777" w:rsidR="007B533C" w:rsidRPr="000D1BDC" w:rsidRDefault="007B533C" w:rsidP="007B533C">
      <w:pPr>
        <w:pStyle w:val="NormalLinespace"/>
        <w:tabs>
          <w:tab w:val="left" w:pos="720"/>
        </w:tabs>
        <w:spacing w:after="0"/>
        <w:ind w:left="720"/>
        <w:rPr>
          <w:i/>
          <w:color w:val="0000FF"/>
          <w:sz w:val="22"/>
        </w:rPr>
      </w:pPr>
    </w:p>
    <w:p w14:paraId="0452B99C"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14:paraId="6F8A7401" w14:textId="4E06D31E" w:rsidR="007F4A5E" w:rsidRPr="000D1BDC" w:rsidRDefault="007F4A5E" w:rsidP="00BC1A0E">
      <w:pPr>
        <w:pStyle w:val="BodyText2"/>
        <w:rPr>
          <w:i w:val="0"/>
          <w:color w:val="0000FF"/>
          <w:sz w:val="22"/>
        </w:rPr>
      </w:pPr>
    </w:p>
    <w:p w14:paraId="2D913E21" w14:textId="77777777" w:rsidR="007F4A5E" w:rsidRDefault="007F4A5E" w:rsidP="007F4A5E">
      <w:pPr>
        <w:pStyle w:val="NormalLinespace"/>
        <w:spacing w:after="0"/>
        <w:ind w:left="720"/>
        <w:rPr>
          <w:color w:val="000000"/>
          <w:sz w:val="22"/>
        </w:rPr>
      </w:pPr>
    </w:p>
    <w:p w14:paraId="380943E4" w14:textId="57C07406" w:rsidR="007F4A5E" w:rsidRDefault="007F4A5E" w:rsidP="00BC1A0E">
      <w:pPr>
        <w:pStyle w:val="NormalLinespace"/>
        <w:numPr>
          <w:ilvl w:val="0"/>
          <w:numId w:val="60"/>
        </w:numPr>
        <w:spacing w:after="0"/>
        <w:rPr>
          <w:color w:val="000000"/>
          <w:sz w:val="22"/>
        </w:rPr>
      </w:pPr>
      <w:r>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0179636C" w:rsidR="007F4A5E" w:rsidRDefault="007F4A5E" w:rsidP="00DA1F56">
      <w:pPr>
        <w:pStyle w:val="NormalLinespace"/>
        <w:numPr>
          <w:ilvl w:val="0"/>
          <w:numId w:val="60"/>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w:t>
      </w:r>
      <w:r>
        <w:rPr>
          <w:color w:val="000000"/>
          <w:sz w:val="22"/>
        </w:rPr>
        <w:lastRenderedPageBreak/>
        <w:t>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63249AF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4" w:name="_Toc19582596"/>
      <w:bookmarkStart w:id="65" w:name="_Toc21505848"/>
    </w:p>
    <w:p w14:paraId="0AF102A9" w14:textId="77777777" w:rsidR="007F4A5E" w:rsidRDefault="007F4A5E" w:rsidP="007F4A5E">
      <w:pPr>
        <w:pStyle w:val="Heading1"/>
        <w:jc w:val="left"/>
        <w:rPr>
          <w:sz w:val="22"/>
        </w:rPr>
      </w:pPr>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281B87A8"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2538F48D"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4DD67BEC"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 xml:space="preserve">If the Project is suspended or abandoned in whole or in part for more than ninety (90) consecutive days during the Pre-Construction Phase, the Construction Manager shall be compensated for all services </w:t>
      </w:r>
      <w:r>
        <w:rPr>
          <w:color w:val="000000"/>
          <w:spacing w:val="-2"/>
          <w:sz w:val="22"/>
        </w:rPr>
        <w:lastRenderedPageBreak/>
        <w:t>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267245F3"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lastRenderedPageBreak/>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0564513B"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r>
      <w:bookmarkEnd w:id="77"/>
      <w:bookmarkEnd w:id="78"/>
      <w:r w:rsidR="00773E85">
        <w:rPr>
          <w:sz w:val="22"/>
        </w:rPr>
        <w:t>ASBESTOS HEALTH PROTECTION</w:t>
      </w:r>
    </w:p>
    <w:p w14:paraId="3038DCD7" w14:textId="77777777" w:rsidR="007F4A5E" w:rsidRDefault="007F4A5E" w:rsidP="007F4A5E">
      <w:pPr>
        <w:jc w:val="left"/>
        <w:rPr>
          <w:color w:val="000000"/>
          <w:sz w:val="22"/>
        </w:rPr>
      </w:pPr>
    </w:p>
    <w:p w14:paraId="107CE36C" w14:textId="5BA9C91D"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55C85E9F" w14:textId="02E2EF8E" w:rsidR="007B533C" w:rsidRDefault="007B533C" w:rsidP="00DA1F56">
      <w:pPr>
        <w:tabs>
          <w:tab w:val="left" w:pos="-720"/>
          <w:tab w:val="left" w:pos="1440"/>
          <w:tab w:val="left" w:pos="3240"/>
        </w:tabs>
        <w:suppressAutoHyphens/>
        <w:rPr>
          <w:color w:val="000000"/>
          <w:spacing w:val="-2"/>
          <w:sz w:val="22"/>
        </w:rPr>
      </w:pPr>
    </w:p>
    <w:p w14:paraId="080AA03F" w14:textId="77777777" w:rsidR="007B533C" w:rsidRDefault="007B533C" w:rsidP="007B533C">
      <w:pPr>
        <w:tabs>
          <w:tab w:val="left" w:pos="720"/>
          <w:tab w:val="left" w:pos="1890"/>
        </w:tabs>
        <w:rPr>
          <w:color w:val="000000"/>
          <w:sz w:val="22"/>
        </w:rPr>
      </w:pPr>
    </w:p>
    <w:p w14:paraId="160E85E3" w14:textId="7B0731B3"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3EEF897"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5502F39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material 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(MSDS)</w:t>
      </w:r>
      <w:r w:rsidRPr="00D25E84">
        <w:rPr>
          <w:color w:val="000000" w:themeColor="text1"/>
          <w:sz w:val="22"/>
          <w:szCs w:val="22"/>
        </w:rPr>
        <w:t xml:space="preserve"> </w:t>
      </w:r>
      <w:r w:rsidR="00CB1CB4" w:rsidRPr="00D25E84">
        <w:rPr>
          <w:color w:val="000000" w:themeColor="text1"/>
          <w:sz w:val="22"/>
          <w:szCs w:val="22"/>
        </w:rPr>
        <w:t xml:space="preserve">/ 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6D481DEE"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w:t>
      </w:r>
      <w:r w:rsidR="00EE5879" w:rsidRPr="00D25E84">
        <w:rPr>
          <w:color w:val="000000" w:themeColor="text1"/>
          <w:sz w:val="22"/>
          <w:szCs w:val="22"/>
        </w:rPr>
        <w:lastRenderedPageBreak/>
        <w:t xml:space="preserve">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material safety data sheets (MSDS) </w:t>
      </w:r>
      <w:r w:rsidR="00CB1CB4" w:rsidRPr="00D25E84">
        <w:rPr>
          <w:iCs/>
          <w:color w:val="000000" w:themeColor="text1"/>
          <w:sz w:val="22"/>
          <w:szCs w:val="22"/>
        </w:rPr>
        <w:t xml:space="preserve">/ 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62DE203"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Material Safety Data Sheets </w:t>
      </w:r>
      <w:r w:rsidR="00A92E48" w:rsidRPr="00D25E84">
        <w:rPr>
          <w:color w:val="000000" w:themeColor="text1"/>
          <w:sz w:val="22"/>
          <w:szCs w:val="22"/>
        </w:rPr>
        <w:t>(MSDSs)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640D3315" w14:textId="4D6CE8DA" w:rsidR="009B4646" w:rsidRPr="00D25E84" w:rsidRDefault="009B4646" w:rsidP="0093571A">
      <w:pPr>
        <w:tabs>
          <w:tab w:val="left" w:pos="1800"/>
        </w:tabs>
        <w:suppressAutoHyphens/>
        <w:spacing w:after="240"/>
        <w:ind w:left="1800"/>
        <w:rPr>
          <w:color w:val="000000" w:themeColor="text1"/>
          <w:sz w:val="22"/>
          <w:szCs w:val="22"/>
        </w:rPr>
      </w:pP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63EFBBAC"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Material Safety Data Sheets (MSDSs) </w:t>
      </w:r>
      <w:r w:rsidR="00A92E48" w:rsidRPr="00D25E84">
        <w:rPr>
          <w:color w:val="000000" w:themeColor="text1"/>
          <w:sz w:val="22"/>
          <w:szCs w:val="22"/>
        </w:rPr>
        <w:t xml:space="preserve">and or </w:t>
      </w:r>
      <w:r w:rsidRPr="00D25E84">
        <w:rPr>
          <w:color w:val="000000" w:themeColor="text1"/>
          <w:sz w:val="22"/>
          <w:szCs w:val="22"/>
        </w:rPr>
        <w:t xml:space="preserve">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40E96C92" w14:textId="55AEEE91" w:rsidR="00776BF6" w:rsidRPr="00D25E84" w:rsidRDefault="00776BF6" w:rsidP="00EE5879">
      <w:pPr>
        <w:tabs>
          <w:tab w:val="left" w:pos="1800"/>
        </w:tabs>
        <w:suppressAutoHyphens/>
        <w:spacing w:after="240"/>
        <w:ind w:left="1800"/>
        <w:rPr>
          <w:color w:val="000000" w:themeColor="text1"/>
          <w:sz w:val="22"/>
          <w:szCs w:val="22"/>
        </w:rPr>
      </w:pP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5BF9F0B3" w14:textId="77777777" w:rsidR="007B533C" w:rsidRPr="00D25E84" w:rsidRDefault="007B533C" w:rsidP="007B533C">
      <w:pPr>
        <w:autoSpaceDE w:val="0"/>
        <w:autoSpaceDN w:val="0"/>
        <w:adjustRightInd w:val="0"/>
        <w:rPr>
          <w:iCs/>
          <w:color w:val="000000" w:themeColor="text1"/>
          <w:sz w:val="22"/>
          <w:szCs w:val="22"/>
        </w:rPr>
      </w:pP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fulfillment of its Contract responsibilities are non-Asbestos Containing </w:t>
      </w:r>
      <w:r w:rsidR="001770B8" w:rsidRPr="00D25E84">
        <w:rPr>
          <w:rFonts w:eastAsia="TimesNewRomanPSMT"/>
          <w:color w:val="000000" w:themeColor="text1"/>
          <w:sz w:val="22"/>
          <w:szCs w:val="22"/>
        </w:rPr>
        <w:lastRenderedPageBreak/>
        <w:t>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1265119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w:t>
      </w:r>
      <w:r w:rsidR="00A70439">
        <w:rPr>
          <w:color w:val="000000"/>
          <w:spacing w:val="-2"/>
          <w:sz w:val="22"/>
        </w:rPr>
        <w:t>based on</w:t>
      </w:r>
      <w:r>
        <w:rPr>
          <w:color w:val="000000"/>
          <w:spacing w:val="-2"/>
          <w:sz w:val="22"/>
        </w:rPr>
        <w:t xml:space="preserve"> a Worker Wage Rate or Monthly Salary Rate shall be kept </w:t>
      </w:r>
      <w:r w:rsidR="00E70A5D">
        <w:rPr>
          <w:color w:val="000000"/>
          <w:spacing w:val="-2"/>
          <w:sz w:val="22"/>
        </w:rPr>
        <w:t>based on</w:t>
      </w:r>
      <w:r>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1A77DF0"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Pr>
          <w:color w:val="000000"/>
          <w:sz w:val="22"/>
          <w:szCs w:val="22"/>
        </w:rPr>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A607D82" w:rsidR="007F4A5E" w:rsidRDefault="007F4A5E" w:rsidP="007F4A5E">
      <w:pPr>
        <w:numPr>
          <w:ilvl w:val="0"/>
          <w:numId w:val="15"/>
        </w:numPr>
        <w:suppressAutoHyphens/>
        <w:rPr>
          <w:color w:val="000000"/>
          <w:sz w:val="22"/>
          <w:szCs w:val="22"/>
        </w:rPr>
      </w:pPr>
      <w:r>
        <w:rPr>
          <w:color w:val="000000"/>
          <w:sz w:val="22"/>
          <w:szCs w:val="22"/>
        </w:rPr>
        <w:t xml:space="preserve">Governing Law and Venue.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 xml:space="preserve">compliance or failure of performance by the other party with any of the provisions of this Agreement shall impair or constitute a waiver of any such right or power.  A waiver by either party of any covenant or </w:t>
      </w:r>
      <w:r>
        <w:rPr>
          <w:color w:val="000000"/>
          <w:sz w:val="22"/>
          <w:szCs w:val="22"/>
        </w:rPr>
        <w:lastRenderedPageBreak/>
        <w:t>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Pr>
          <w:color w:val="000000"/>
          <w:spacing w:val="-3"/>
          <w:sz w:val="22"/>
        </w:rPr>
        <w:t>Notices.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408340F0"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19DF5CA1"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9"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20"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21" w:history="1">
        <w:r w:rsidRPr="000D1BDC">
          <w:rPr>
            <w:spacing w:val="-3"/>
            <w:sz w:val="22"/>
            <w:szCs w:val="22"/>
          </w:rPr>
          <w:t>www.utsystem.edu/ogc/ethics</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Contractor represents and warrants that no previously undisclosed member of the The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3E90F4B3" w:rsidR="009C63DE" w:rsidRDefault="009C63DE" w:rsidP="009C63DE">
      <w:pPr>
        <w:tabs>
          <w:tab w:val="left" w:pos="0"/>
        </w:tabs>
        <w:suppressAutoHyphens/>
        <w:rPr>
          <w:iCs/>
          <w:color w:val="000000"/>
          <w:spacing w:val="-3"/>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49C7A1A" w:rsidR="0081389D" w:rsidRDefault="0081389D" w:rsidP="009C63DE">
      <w:pPr>
        <w:tabs>
          <w:tab w:val="left" w:pos="0"/>
        </w:tabs>
        <w:suppressAutoHyphens/>
        <w:rPr>
          <w:rFonts w:eastAsiaTheme="minorHAnsi" w:cs="Arial"/>
          <w:color w:val="000000"/>
          <w:sz w:val="22"/>
          <w:szCs w:val="22"/>
        </w:rPr>
      </w:pPr>
      <w:r w:rsidRPr="0081389D">
        <w:rPr>
          <w:sz w:val="22"/>
          <w:szCs w:val="22"/>
        </w:rPr>
        <w:t xml:space="preserve">23.24 </w:t>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13DA51AB" w:rsidR="007F7828" w:rsidRPr="00307DA8" w:rsidRDefault="007F7828" w:rsidP="007F7828">
      <w:pPr>
        <w:rPr>
          <w:sz w:val="22"/>
          <w:szCs w:val="22"/>
        </w:rPr>
      </w:pPr>
      <w:bookmarkStart w:id="82"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22"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3"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2"/>
    <w:p w14:paraId="324B1112" w14:textId="77777777" w:rsidR="007F7828" w:rsidRPr="0081389D" w:rsidRDefault="007F7828" w:rsidP="009C63DE">
      <w:pPr>
        <w:tabs>
          <w:tab w:val="left" w:pos="0"/>
        </w:tabs>
        <w:suppressAutoHyphens/>
        <w:rPr>
          <w:color w:val="000000"/>
          <w:spacing w:val="-2"/>
          <w:sz w:val="22"/>
          <w:szCs w:val="22"/>
        </w:rPr>
      </w:pPr>
    </w:p>
    <w:p w14:paraId="0D31E83C" w14:textId="0551821A" w:rsidR="008B46EC" w:rsidRDefault="008B46EC">
      <w:pPr>
        <w:spacing w:line="276" w:lineRule="auto"/>
        <w:jc w:val="left"/>
        <w:rPr>
          <w:color w:val="000000"/>
          <w:spacing w:val="-3"/>
          <w:sz w:val="22"/>
        </w:rPr>
      </w:pPr>
      <w:r>
        <w:rPr>
          <w:color w:val="000000"/>
          <w:spacing w:val="-3"/>
          <w:sz w:val="22"/>
        </w:rPr>
        <w:br w:type="page"/>
      </w:r>
    </w:p>
    <w:p w14:paraId="4EA6F96C" w14:textId="77777777" w:rsidR="007F4A5E" w:rsidRDefault="007F4A5E" w:rsidP="007F4A5E">
      <w:pPr>
        <w:pStyle w:val="Heading1"/>
        <w:jc w:val="left"/>
        <w:rPr>
          <w:sz w:val="22"/>
        </w:rPr>
      </w:pPr>
      <w:bookmarkStart w:id="83" w:name="_Toc19582608"/>
      <w:bookmarkStart w:id="84" w:name="_Toc21505854"/>
      <w:r>
        <w:rPr>
          <w:sz w:val="22"/>
        </w:rPr>
        <w:lastRenderedPageBreak/>
        <w:t xml:space="preserve">ARTICLE </w:t>
      </w:r>
      <w:bookmarkStart w:id="85" w:name="_Toc19582609"/>
      <w:bookmarkEnd w:id="83"/>
      <w:r>
        <w:rPr>
          <w:sz w:val="22"/>
        </w:rPr>
        <w:t>24</w:t>
      </w:r>
      <w:r>
        <w:rPr>
          <w:sz w:val="22"/>
        </w:rPr>
        <w:tab/>
      </w:r>
      <w:r>
        <w:rPr>
          <w:sz w:val="22"/>
        </w:rPr>
        <w:tab/>
        <w:t>COMPENSATION</w:t>
      </w:r>
      <w:bookmarkEnd w:id="84"/>
      <w:bookmarkEnd w:id="85"/>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31620D8B" w:rsidR="007F4A5E" w:rsidRPr="00141699" w:rsidRDefault="007F4A5E" w:rsidP="007F4A5E">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______________________________________________Dollars</w:t>
      </w:r>
      <w:r>
        <w:rPr>
          <w:color w:val="000000"/>
          <w:spacing w:val="-2"/>
          <w:sz w:val="22"/>
          <w:u w:val="single"/>
        </w:rPr>
        <w:t xml:space="preserve">  ($</w:t>
      </w:r>
      <w:r w:rsidR="00562CA1">
        <w:rPr>
          <w:color w:val="000000"/>
          <w:spacing w:val="-2"/>
          <w:sz w:val="22"/>
          <w:u w:val="single"/>
        </w:rPr>
        <w:t>____________</w:t>
      </w:r>
      <w:r w:rsidR="00E3664F">
        <w:rPr>
          <w:color w:val="000000"/>
          <w:spacing w:val="-2"/>
          <w:sz w:val="22"/>
          <w:u w:val="single"/>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6" w:name="_Toc21505856"/>
      <w:r>
        <w:rPr>
          <w:color w:val="000000"/>
          <w:spacing w:val="-2"/>
          <w:sz w:val="22"/>
        </w:rPr>
        <w:t>Pre-Construction Phase Fee</w:t>
      </w:r>
      <w:bookmarkEnd w:id="86"/>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F4A5E">
      <w:pPr>
        <w:tabs>
          <w:tab w:val="left" w:pos="0"/>
        </w:tabs>
        <w:suppressAutoHyphens/>
        <w:rPr>
          <w:color w:val="000000"/>
          <w:spacing w:val="-2"/>
          <w:sz w:val="22"/>
        </w:rPr>
      </w:pPr>
    </w:p>
    <w:p w14:paraId="60181B40" w14:textId="77777777" w:rsidR="00A70439" w:rsidRPr="00141699" w:rsidRDefault="00A70439" w:rsidP="00A70439">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______________________________________________Dollars  ($____________);</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7" w:name="_Toc21505857"/>
      <w:r>
        <w:rPr>
          <w:color w:val="000000"/>
          <w:sz w:val="22"/>
        </w:rPr>
        <w:t>Construction Phase Fee</w:t>
      </w:r>
      <w:bookmarkEnd w:id="87"/>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01A2D21F"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2E1A69E7"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8" w:name="_Toc21505858"/>
      <w:r>
        <w:rPr>
          <w:color w:val="000000"/>
          <w:sz w:val="22"/>
        </w:rPr>
        <w:t>Limitation on General Condition Costs</w:t>
      </w:r>
      <w:bookmarkEnd w:id="88"/>
    </w:p>
    <w:p w14:paraId="0D91F662" w14:textId="77777777" w:rsidR="007F4A5E" w:rsidRDefault="007F4A5E" w:rsidP="007F4A5E">
      <w:pPr>
        <w:rPr>
          <w:color w:val="000000"/>
          <w:sz w:val="22"/>
        </w:rPr>
      </w:pPr>
    </w:p>
    <w:p w14:paraId="33A5BA09" w14:textId="1923E109"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lastRenderedPageBreak/>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9" w:name="_Toc19582610"/>
      <w:bookmarkStart w:id="90" w:name="_Toc21505859"/>
      <w:r>
        <w:rPr>
          <w:sz w:val="22"/>
        </w:rPr>
        <w:t>ARTICLE 2</w:t>
      </w:r>
      <w:bookmarkStart w:id="91" w:name="_Toc19582611"/>
      <w:bookmarkEnd w:id="89"/>
      <w:r>
        <w:rPr>
          <w:sz w:val="22"/>
        </w:rPr>
        <w:t>5</w:t>
      </w:r>
      <w:r>
        <w:rPr>
          <w:sz w:val="22"/>
        </w:rPr>
        <w:tab/>
        <w:t>OTHER TERMS AND CONDITIONS</w:t>
      </w:r>
      <w:bookmarkEnd w:id="90"/>
      <w:bookmarkEnd w:id="91"/>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2" w:name="_Toc21505860"/>
      <w:r>
        <w:rPr>
          <w:color w:val="000000"/>
          <w:sz w:val="22"/>
        </w:rPr>
        <w:t>Time of Completion</w:t>
      </w:r>
      <w:bookmarkEnd w:id="92"/>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3" w:name="_Toc21505861"/>
      <w:r>
        <w:rPr>
          <w:color w:val="000000"/>
          <w:sz w:val="22"/>
        </w:rPr>
        <w:t>Liquidated Damages</w:t>
      </w:r>
      <w:bookmarkEnd w:id="93"/>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lastRenderedPageBreak/>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4" w:name="_Toc21505862"/>
      <w:r>
        <w:rPr>
          <w:color w:val="000000"/>
          <w:sz w:val="22"/>
        </w:rPr>
        <w:t>Estimated Construction Cost Reports</w:t>
      </w:r>
      <w:bookmarkEnd w:id="94"/>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5" w:name="_Toc21505863"/>
      <w:r>
        <w:rPr>
          <w:color w:val="000000"/>
          <w:sz w:val="22"/>
        </w:rPr>
        <w:t>25.4</w:t>
      </w:r>
      <w:r>
        <w:rPr>
          <w:color w:val="000000"/>
          <w:sz w:val="22"/>
        </w:rPr>
        <w:tab/>
        <w:t>Notices</w:t>
      </w:r>
      <w:bookmarkEnd w:id="95"/>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33F0AED0"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t>[Owner’s Designated Representative]</w:t>
      </w:r>
    </w:p>
    <w:p w14:paraId="1AF48AC9" w14:textId="565BBF28" w:rsidR="00307DA8" w:rsidRDefault="00307DA8" w:rsidP="00307DA8">
      <w:pPr>
        <w:ind w:left="3600"/>
        <w:rPr>
          <w:color w:val="000000"/>
          <w:sz w:val="22"/>
        </w:rPr>
      </w:pPr>
    </w:p>
    <w:p w14:paraId="2FA644EE" w14:textId="1F47C10F" w:rsidR="00C012F1" w:rsidRDefault="007F4A5E" w:rsidP="000D6973">
      <w:pPr>
        <w:tabs>
          <w:tab w:val="left" w:pos="2880"/>
        </w:tabs>
        <w:rPr>
          <w:color w:val="000000"/>
          <w:sz w:val="22"/>
        </w:rPr>
      </w:pPr>
      <w:r>
        <w:rPr>
          <w:color w:val="000000"/>
          <w:sz w:val="22"/>
        </w:rPr>
        <w:tab/>
      </w:r>
    </w:p>
    <w:p w14:paraId="4E1D6357" w14:textId="77777777" w:rsidR="007F4A5E" w:rsidRDefault="007F4A5E" w:rsidP="007F4A5E">
      <w:pPr>
        <w:suppressAutoHyphens/>
        <w:ind w:left="2880"/>
        <w:rPr>
          <w:color w:val="000000"/>
          <w:spacing w:val="-3"/>
          <w:sz w:val="22"/>
        </w:rPr>
      </w:pPr>
    </w:p>
    <w:p w14:paraId="08B22FD9" w14:textId="33F75E7D"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t>[Name]</w:t>
      </w:r>
    </w:p>
    <w:p w14:paraId="11020256" w14:textId="544B960A" w:rsidR="00C012F1" w:rsidRDefault="00C012F1" w:rsidP="000D6973">
      <w:pPr>
        <w:ind w:left="3600"/>
        <w:rPr>
          <w:color w:val="000000"/>
          <w:sz w:val="22"/>
        </w:rPr>
      </w:pP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77777777" w:rsidR="00307DA8" w:rsidRDefault="00307DA8" w:rsidP="00307DA8">
      <w:pPr>
        <w:ind w:left="2880" w:firstLine="720"/>
        <w:rPr>
          <w:color w:val="000000"/>
          <w:sz w:val="22"/>
        </w:rPr>
      </w:pPr>
      <w:r>
        <w:rPr>
          <w:color w:val="000000"/>
          <w:sz w:val="22"/>
        </w:rPr>
        <w:t>[City, State, Zip]</w:t>
      </w:r>
    </w:p>
    <w:p w14:paraId="6B097C5D" w14:textId="75112C01" w:rsidR="007F4A5E" w:rsidRDefault="007F4A5E" w:rsidP="007F4A5E">
      <w:pPr>
        <w:pStyle w:val="NormalLinespace"/>
        <w:tabs>
          <w:tab w:val="left" w:pos="3600"/>
        </w:tabs>
        <w:spacing w:after="0"/>
        <w:rPr>
          <w:color w:val="000000"/>
          <w:spacing w:val="-3"/>
          <w:sz w:val="22"/>
        </w:rPr>
      </w:pPr>
    </w:p>
    <w:p w14:paraId="7C00C0E6" w14:textId="77777777" w:rsidR="00A57FF3" w:rsidRDefault="00A57FF3" w:rsidP="00BF019E">
      <w:pPr>
        <w:rPr>
          <w:color w:val="000000"/>
          <w:sz w:val="22"/>
        </w:rPr>
      </w:pP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6" w:name="_Toc21505864"/>
      <w:r>
        <w:rPr>
          <w:color w:val="000000"/>
          <w:sz w:val="22"/>
        </w:rPr>
        <w:t>25.5</w:t>
      </w:r>
      <w:r>
        <w:rPr>
          <w:color w:val="000000"/>
          <w:sz w:val="22"/>
        </w:rPr>
        <w:tab/>
        <w:t>Party Representatives</w:t>
      </w:r>
      <w:bookmarkEnd w:id="96"/>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77777777" w:rsidR="00307DA8" w:rsidRDefault="00307DA8" w:rsidP="00307DA8">
      <w:pPr>
        <w:tabs>
          <w:tab w:val="left" w:pos="2880"/>
        </w:tabs>
        <w:ind w:left="2880" w:firstLine="720"/>
        <w:rPr>
          <w:color w:val="000000"/>
          <w:sz w:val="22"/>
        </w:rPr>
      </w:pPr>
      <w:r>
        <w:rPr>
          <w:color w:val="000000"/>
          <w:sz w:val="22"/>
        </w:rPr>
        <w:t>[Name]</w:t>
      </w:r>
    </w:p>
    <w:p w14:paraId="3D6DA3E4" w14:textId="77777777" w:rsidR="00307DA8" w:rsidRDefault="00307DA8" w:rsidP="00307DA8">
      <w:pPr>
        <w:tabs>
          <w:tab w:val="left" w:pos="2880"/>
        </w:tabs>
        <w:ind w:left="2880" w:firstLine="720"/>
        <w:rPr>
          <w:color w:val="000000"/>
          <w:sz w:val="22"/>
        </w:rPr>
      </w:pPr>
      <w:r>
        <w:rPr>
          <w:color w:val="000000"/>
          <w:sz w:val="22"/>
        </w:rPr>
        <w:t>[Title]</w:t>
      </w:r>
    </w:p>
    <w:p w14:paraId="77F038E6" w14:textId="77C39B5F" w:rsidR="00307DA8" w:rsidRDefault="00242501" w:rsidP="00307DA8">
      <w:pPr>
        <w:ind w:left="3600"/>
        <w:rPr>
          <w:color w:val="000000"/>
          <w:sz w:val="22"/>
        </w:rPr>
      </w:pPr>
      <w:r>
        <w:rPr>
          <w:color w:val="000000"/>
          <w:sz w:val="22"/>
        </w:rPr>
        <w:t>[Address]</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7777777" w:rsidR="00307DA8" w:rsidRDefault="00307DA8" w:rsidP="00307DA8">
      <w:pPr>
        <w:tabs>
          <w:tab w:val="left" w:pos="3600"/>
        </w:tabs>
        <w:ind w:left="3600"/>
        <w:rPr>
          <w:color w:val="000000"/>
          <w:sz w:val="22"/>
        </w:rPr>
      </w:pPr>
      <w:r>
        <w:rPr>
          <w:color w:val="000000"/>
          <w:sz w:val="22"/>
        </w:rPr>
        <w:t>[Name]</w:t>
      </w:r>
    </w:p>
    <w:p w14:paraId="6F613C07" w14:textId="77777777" w:rsidR="00307DA8" w:rsidRDefault="00307DA8" w:rsidP="00307DA8">
      <w:pPr>
        <w:tabs>
          <w:tab w:val="left" w:pos="2880"/>
        </w:tabs>
        <w:ind w:left="3600"/>
        <w:rPr>
          <w:color w:val="000000"/>
          <w:sz w:val="22"/>
        </w:rPr>
      </w:pPr>
      <w:r>
        <w:rPr>
          <w:color w:val="000000"/>
          <w:sz w:val="22"/>
        </w:rPr>
        <w:t>[Title]</w:t>
      </w:r>
    </w:p>
    <w:p w14:paraId="69745100" w14:textId="6C202C7B" w:rsidR="007F4A5E" w:rsidRDefault="00242501" w:rsidP="007F4A5E">
      <w:pPr>
        <w:suppressAutoHyphens/>
        <w:ind w:left="3600"/>
        <w:rPr>
          <w:color w:val="000000"/>
          <w:spacing w:val="-3"/>
          <w:sz w:val="22"/>
        </w:rPr>
      </w:pPr>
      <w:r>
        <w:rPr>
          <w:color w:val="000000"/>
          <w:spacing w:val="-3"/>
          <w:sz w:val="22"/>
        </w:rPr>
        <w:t>[Address]</w:t>
      </w: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1C470D14" w14:textId="77777777" w:rsidR="00EF3EC5" w:rsidRPr="0047213C" w:rsidRDefault="00EF3EC5"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7" w:name="_Toc21505865"/>
      <w:r w:rsidRPr="0047213C">
        <w:rPr>
          <w:color w:val="000000"/>
          <w:sz w:val="22"/>
          <w:szCs w:val="22"/>
        </w:rPr>
        <w:t>25.6</w:t>
      </w:r>
      <w:r w:rsidRPr="0047213C">
        <w:rPr>
          <w:color w:val="000000"/>
          <w:sz w:val="22"/>
          <w:szCs w:val="22"/>
        </w:rPr>
        <w:tab/>
        <w:t>Construction Document Sets</w:t>
      </w:r>
      <w:bookmarkEnd w:id="97"/>
    </w:p>
    <w:p w14:paraId="3E5A6803" w14:textId="72BBD225"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1F2CAF63" w14:textId="77777777" w:rsidR="00EF3EC5" w:rsidRPr="0047213C" w:rsidRDefault="00EF3EC5" w:rsidP="007F4A5E">
      <w:pPr>
        <w:pStyle w:val="BodyText2"/>
        <w:ind w:firstLine="720"/>
        <w:rPr>
          <w:i w:val="0"/>
          <w:color w:val="000000"/>
          <w:spacing w:val="-3"/>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26CAC0E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17A5F260" w14:textId="77777777" w:rsidR="00EF3EC5" w:rsidRDefault="00EF3EC5" w:rsidP="007F4A5E">
      <w:pPr>
        <w:pStyle w:val="BodyText2"/>
        <w:ind w:firstLine="720"/>
        <w:rPr>
          <w:i w:val="0"/>
          <w:iCs/>
          <w:sz w:val="22"/>
          <w:szCs w:val="22"/>
        </w:rPr>
      </w:pPr>
    </w:p>
    <w:p w14:paraId="5E70D26F" w14:textId="5D5A7F7B" w:rsidR="007F4A5E" w:rsidRPr="0047213C" w:rsidRDefault="007F4A5E" w:rsidP="00BF019E">
      <w:pPr>
        <w:pStyle w:val="Heading4"/>
      </w:pPr>
      <w:r>
        <w:rPr>
          <w:sz w:val="22"/>
          <w:szCs w:val="22"/>
        </w:rPr>
        <w:t>25.8</w:t>
      </w:r>
      <w:r>
        <w:rPr>
          <w:sz w:val="22"/>
          <w:szCs w:val="22"/>
        </w:rPr>
        <w:tab/>
        <w:t>Owner Provided Builder’s Risk Insurance Program</w:t>
      </w:r>
    </w:p>
    <w:p w14:paraId="2945C976" w14:textId="26DC1C45"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01F090EE" w14:textId="7A41F1C0" w:rsidR="004F0233" w:rsidRDefault="004F0233" w:rsidP="007F4A5E">
      <w:pPr>
        <w:pStyle w:val="BodyText2"/>
        <w:ind w:firstLine="720"/>
        <w:rPr>
          <w:i w:val="0"/>
          <w:iCs/>
          <w:sz w:val="22"/>
          <w:szCs w:val="22"/>
        </w:rPr>
      </w:pPr>
    </w:p>
    <w:p w14:paraId="4EE45B6B" w14:textId="27448AB4" w:rsidR="00EF3EC5" w:rsidRPr="00B75772" w:rsidRDefault="00EF3EC5" w:rsidP="00776C8E">
      <w:pPr>
        <w:pStyle w:val="BodyText2"/>
        <w:ind w:firstLine="720"/>
        <w:rPr>
          <w:i w:val="0"/>
          <w:iCs/>
          <w:color w:val="FF0000"/>
          <w:sz w:val="22"/>
          <w:szCs w:val="22"/>
        </w:rPr>
      </w:pPr>
      <w:r w:rsidRPr="00B75772">
        <w:rPr>
          <w:b/>
          <w:iCs/>
          <w:color w:val="FF0000"/>
          <w:sz w:val="22"/>
          <w:szCs w:val="22"/>
        </w:rPr>
        <w:t>(OPTIONAL LANGUAGE)</w:t>
      </w:r>
    </w:p>
    <w:p w14:paraId="4A56990B" w14:textId="7B8AF0F9" w:rsidR="00776C8E" w:rsidRDefault="004F0233" w:rsidP="00BF019E">
      <w:pPr>
        <w:rPr>
          <w:sz w:val="22"/>
          <w:szCs w:val="22"/>
        </w:rPr>
      </w:pPr>
      <w:r w:rsidRPr="00BE641A">
        <w:rPr>
          <w:b/>
          <w:bCs/>
          <w:iCs/>
          <w:sz w:val="22"/>
          <w:szCs w:val="22"/>
        </w:rPr>
        <w:t>25.9</w:t>
      </w:r>
      <w:r>
        <w:rPr>
          <w:b/>
          <w:bCs/>
          <w:iCs/>
          <w:sz w:val="22"/>
          <w:szCs w:val="22"/>
        </w:rPr>
        <w:tab/>
      </w:r>
      <w:r w:rsidRPr="00107263">
        <w:rPr>
          <w:b/>
          <w:bCs/>
          <w:sz w:val="22"/>
          <w:szCs w:val="22"/>
        </w:rPr>
        <w:t xml:space="preserve">Interim </w:t>
      </w:r>
      <w:r>
        <w:rPr>
          <w:b/>
          <w:bCs/>
          <w:sz w:val="22"/>
          <w:szCs w:val="22"/>
        </w:rPr>
        <w:t>As-Built</w:t>
      </w:r>
      <w:r w:rsidRPr="00107263">
        <w:rPr>
          <w:b/>
          <w:bCs/>
          <w:sz w:val="22"/>
          <w:szCs w:val="22"/>
        </w:rPr>
        <w:t xml:space="preserve"> Drawings and Specifications</w:t>
      </w:r>
    </w:p>
    <w:p w14:paraId="46CC5E04" w14:textId="77777777" w:rsidR="004F0233" w:rsidRPr="008944F9" w:rsidRDefault="004F0233" w:rsidP="00BF019E">
      <w:pPr>
        <w:ind w:firstLine="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w:t>
      </w:r>
      <w:r w:rsidRPr="00107263">
        <w:rPr>
          <w:sz w:val="22"/>
          <w:szCs w:val="22"/>
        </w:rPr>
        <w:t>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F0F3C5" w14:textId="77777777" w:rsidR="00EF3EC5" w:rsidRPr="00E70A5D" w:rsidRDefault="00EF3EC5" w:rsidP="00EF3EC5">
      <w:pPr>
        <w:pStyle w:val="BodyText2"/>
        <w:ind w:firstLine="720"/>
        <w:rPr>
          <w:bCs/>
          <w:iCs/>
          <w:sz w:val="22"/>
          <w:szCs w:val="22"/>
        </w:rPr>
      </w:pPr>
    </w:p>
    <w:p w14:paraId="3B8D8D2C" w14:textId="1C4B6CE1" w:rsidR="004F0233" w:rsidRPr="00B75772" w:rsidRDefault="00EF3EC5" w:rsidP="00EF3EC5">
      <w:pPr>
        <w:pStyle w:val="BodyText2"/>
        <w:ind w:firstLine="720"/>
        <w:rPr>
          <w:i w:val="0"/>
          <w:iCs/>
          <w:color w:val="FF0000"/>
          <w:sz w:val="22"/>
          <w:szCs w:val="22"/>
        </w:rPr>
      </w:pPr>
      <w:r w:rsidRPr="00B75772">
        <w:rPr>
          <w:b/>
          <w:iCs/>
          <w:color w:val="FF0000"/>
          <w:sz w:val="22"/>
          <w:szCs w:val="22"/>
        </w:rPr>
        <w:t>(OPTIONAL LANGUAGE)</w:t>
      </w:r>
    </w:p>
    <w:p w14:paraId="3FD3ACBE" w14:textId="149CC749" w:rsidR="00EF3EC5" w:rsidRPr="0047213C" w:rsidRDefault="00225801" w:rsidP="00EF3EC5">
      <w:pPr>
        <w:rPr>
          <w:sz w:val="22"/>
          <w:szCs w:val="22"/>
        </w:rPr>
      </w:pPr>
      <w:r w:rsidRPr="00BF019E">
        <w:rPr>
          <w:b/>
          <w:bCs/>
          <w:sz w:val="22"/>
          <w:szCs w:val="22"/>
        </w:rPr>
        <w:t>25.10</w:t>
      </w:r>
      <w:r w:rsidRPr="0047213C">
        <w:rPr>
          <w:sz w:val="22"/>
          <w:szCs w:val="22"/>
        </w:rPr>
        <w:tab/>
      </w:r>
      <w:r w:rsidR="00EF3EC5" w:rsidRPr="0047213C">
        <w:rPr>
          <w:b/>
          <w:bCs/>
          <w:sz w:val="22"/>
          <w:szCs w:val="22"/>
        </w:rPr>
        <w:t>As-built Telecommunication Drawings and Telecommunication Port Log</w:t>
      </w:r>
      <w:r w:rsidR="00EF3EC5" w:rsidRPr="0047213C">
        <w:rPr>
          <w:sz w:val="22"/>
          <w:szCs w:val="22"/>
        </w:rPr>
        <w:t xml:space="preserve"> </w:t>
      </w:r>
    </w:p>
    <w:p w14:paraId="3696B995" w14:textId="30C40BC8" w:rsidR="00EF3EC5" w:rsidRPr="0047213C" w:rsidRDefault="00EF3EC5" w:rsidP="00EF3EC5">
      <w:pPr>
        <w:ind w:firstLine="720"/>
        <w:rPr>
          <w:sz w:val="22"/>
          <w:szCs w:val="22"/>
        </w:rPr>
      </w:pPr>
      <w:r w:rsidRPr="0047213C">
        <w:rPr>
          <w:sz w:val="22"/>
          <w:szCs w:val="22"/>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BF019E" w:rsidRDefault="00776C8E" w:rsidP="00BF019E"/>
    <w:p w14:paraId="47B3D280" w14:textId="77777777" w:rsidR="00EF3EC5" w:rsidRPr="00E70A5D" w:rsidRDefault="00EF3EC5" w:rsidP="00EF3EC5">
      <w:pPr>
        <w:pStyle w:val="BodyText2"/>
        <w:rPr>
          <w:bCs/>
          <w:iCs/>
          <w:sz w:val="22"/>
          <w:szCs w:val="22"/>
        </w:rPr>
      </w:pPr>
    </w:p>
    <w:p w14:paraId="2C75C5DA" w14:textId="5D96034D" w:rsidR="00EF3EC5" w:rsidRPr="00B75772" w:rsidRDefault="00EF3EC5" w:rsidP="00EF234A">
      <w:pPr>
        <w:pStyle w:val="BodyText2"/>
        <w:ind w:firstLine="720"/>
        <w:rPr>
          <w:color w:val="FF0000"/>
        </w:rPr>
      </w:pPr>
      <w:r w:rsidRPr="00B75772">
        <w:rPr>
          <w:b/>
          <w:iCs/>
          <w:color w:val="FF0000"/>
          <w:sz w:val="22"/>
          <w:szCs w:val="22"/>
        </w:rPr>
        <w:t>(OPTIONAL LANGUAGE)</w:t>
      </w:r>
    </w:p>
    <w:p w14:paraId="1060FE6A" w14:textId="367D360F" w:rsidR="00EF3EC5" w:rsidRPr="00F74C9E" w:rsidRDefault="00EF3EC5" w:rsidP="00BF019E">
      <w:pPr>
        <w:ind w:left="720" w:hanging="720"/>
        <w:rPr>
          <w:sz w:val="22"/>
          <w:szCs w:val="22"/>
        </w:rPr>
      </w:pPr>
      <w:r w:rsidRPr="00F74C9E">
        <w:rPr>
          <w:b/>
          <w:bCs/>
          <w:sz w:val="22"/>
          <w:szCs w:val="22"/>
        </w:rPr>
        <w:t>25.1</w:t>
      </w:r>
      <w:r>
        <w:rPr>
          <w:b/>
          <w:bCs/>
          <w:sz w:val="22"/>
          <w:szCs w:val="22"/>
        </w:rPr>
        <w:t>1</w:t>
      </w:r>
      <w:r w:rsidR="00634277">
        <w:rPr>
          <w:b/>
          <w:bCs/>
          <w:sz w:val="22"/>
          <w:szCs w:val="22"/>
        </w:rPr>
        <w:tab/>
      </w:r>
      <w:r>
        <w:rPr>
          <w:b/>
          <w:bCs/>
          <w:sz w:val="22"/>
          <w:szCs w:val="22"/>
        </w:rPr>
        <w:t>LEED Certification</w:t>
      </w:r>
    </w:p>
    <w:p w14:paraId="740CD516" w14:textId="6571C0BB" w:rsidR="00EF3EC5" w:rsidRPr="00F74C9E" w:rsidRDefault="00EF3EC5" w:rsidP="00EF3EC5">
      <w:pPr>
        <w:ind w:firstLine="720"/>
        <w:rPr>
          <w:sz w:val="22"/>
          <w:szCs w:val="22"/>
        </w:rPr>
      </w:pPr>
      <w:r w:rsidRPr="00F74C9E">
        <w:rPr>
          <w:sz w:val="22"/>
          <w:szCs w:val="22"/>
        </w:rPr>
        <w:lastRenderedPageBreak/>
        <w:t xml:space="preserve">The Construction Manager at Risk shall provide services necessary for securing LEED Certification or better under LEED-NC Version </w:t>
      </w:r>
      <w:r w:rsidR="00EE4908" w:rsidRPr="00EE4908">
        <w:rPr>
          <w:sz w:val="22"/>
          <w:szCs w:val="22"/>
        </w:rPr>
        <w:t>required of the Project.</w:t>
      </w:r>
      <w:r w:rsidR="00EE4908" w:rsidRPr="00EE4908">
        <w:rPr>
          <w:b/>
          <w:bCs/>
          <w:sz w:val="22"/>
          <w:szCs w:val="22"/>
        </w:rPr>
        <w:t xml:space="preserve"> </w:t>
      </w:r>
      <w:r w:rsidRPr="00EE4908">
        <w:rPr>
          <w:sz w:val="22"/>
          <w:szCs w:val="22"/>
        </w:rPr>
        <w:t xml:space="preserve"> </w:t>
      </w:r>
      <w:r w:rsidRPr="00F74C9E">
        <w:rPr>
          <w:sz w:val="22"/>
          <w:szCs w:val="22"/>
        </w:rPr>
        <w:t>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8" w:name="_Toc19582612"/>
      <w:bookmarkStart w:id="99" w:name="_Toc21505866"/>
      <w:r w:rsidRPr="0047213C">
        <w:rPr>
          <w:sz w:val="22"/>
          <w:szCs w:val="22"/>
        </w:rPr>
        <w:t>2</w:t>
      </w:r>
      <w:bookmarkStart w:id="100" w:name="_Toc19582613"/>
      <w:bookmarkEnd w:id="98"/>
      <w:r>
        <w:rPr>
          <w:sz w:val="22"/>
          <w:szCs w:val="22"/>
        </w:rPr>
        <w:t>5.</w:t>
      </w:r>
      <w:r w:rsidR="004F0233">
        <w:rPr>
          <w:sz w:val="22"/>
          <w:szCs w:val="22"/>
        </w:rPr>
        <w:t>1</w:t>
      </w:r>
      <w:r w:rsidR="008B46EC">
        <w:rPr>
          <w:sz w:val="22"/>
          <w:szCs w:val="22"/>
        </w:rPr>
        <w:t>2</w:t>
      </w:r>
      <w:r w:rsidRPr="0047213C">
        <w:rPr>
          <w:sz w:val="22"/>
          <w:szCs w:val="22"/>
        </w:rPr>
        <w:tab/>
        <w:t>List of Exhibits</w:t>
      </w:r>
      <w:bookmarkEnd w:id="99"/>
      <w:bookmarkEnd w:id="100"/>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1" w:name="_Toc21505867"/>
      <w:r>
        <w:rPr>
          <w:b w:val="0"/>
          <w:bCs w:val="0"/>
          <w:sz w:val="22"/>
        </w:rPr>
        <w:t>Exhibit A -</w:t>
      </w:r>
      <w:bookmarkStart w:id="102" w:name="_Toc21505868"/>
      <w:bookmarkEnd w:id="101"/>
      <w:r>
        <w:rPr>
          <w:b w:val="0"/>
          <w:bCs w:val="0"/>
          <w:sz w:val="22"/>
        </w:rPr>
        <w:t xml:space="preserve"> </w:t>
      </w:r>
      <w:r>
        <w:rPr>
          <w:b w:val="0"/>
          <w:bCs w:val="0"/>
          <w:sz w:val="22"/>
        </w:rPr>
        <w:tab/>
        <w:t>Uniform General Conditions for University of Texas System Building Construction Contracts</w:t>
      </w:r>
    </w:p>
    <w:p w14:paraId="134A8615" w14:textId="5BF1D79D"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2"/>
      <w:r w:rsidR="00242501">
        <w:rPr>
          <w:b w:val="0"/>
          <w:bCs w:val="0"/>
          <w:sz w:val="22"/>
        </w:rPr>
        <w:t>O</w:t>
      </w:r>
      <w:r w:rsidR="00E70A5D">
        <w:rPr>
          <w:b w:val="0"/>
          <w:bCs w:val="0"/>
          <w:sz w:val="22"/>
        </w:rPr>
        <w:t>wner’s</w:t>
      </w:r>
      <w:r w:rsidR="000D0FC6">
        <w:rPr>
          <w:b w:val="0"/>
          <w:bCs w:val="0"/>
          <w:sz w:val="22"/>
        </w:rPr>
        <w:t xml:space="preserve"> Standard </w:t>
      </w:r>
      <w:r w:rsidR="00634277">
        <w:rPr>
          <w:b w:val="0"/>
          <w:bCs w:val="0"/>
          <w:sz w:val="22"/>
        </w:rPr>
        <w:t>Front-End</w:t>
      </w:r>
      <w:r w:rsidR="000D0FC6">
        <w:rPr>
          <w:b w:val="0"/>
          <w:bCs w:val="0"/>
          <w:sz w:val="22"/>
        </w:rPr>
        <w:t xml:space="preserve"> </w:t>
      </w:r>
      <w:r>
        <w:rPr>
          <w:b w:val="0"/>
          <w:bCs w:val="0"/>
          <w:sz w:val="22"/>
        </w:rPr>
        <w:t>Specifications</w:t>
      </w:r>
    </w:p>
    <w:p w14:paraId="2D069C63" w14:textId="1186C2A3" w:rsidR="007F4A5E" w:rsidRDefault="007F4A5E" w:rsidP="007F4A5E">
      <w:pPr>
        <w:pStyle w:val="Heading4"/>
        <w:tabs>
          <w:tab w:val="left" w:pos="1800"/>
        </w:tabs>
        <w:ind w:left="720"/>
        <w:rPr>
          <w:b w:val="0"/>
          <w:bCs w:val="0"/>
          <w:sz w:val="22"/>
        </w:rPr>
      </w:pPr>
      <w:bookmarkStart w:id="103" w:name="_Toc21505869"/>
      <w:r>
        <w:rPr>
          <w:b w:val="0"/>
          <w:bCs w:val="0"/>
          <w:sz w:val="22"/>
        </w:rPr>
        <w:t xml:space="preserve">Exhibit C - </w:t>
      </w:r>
      <w:bookmarkEnd w:id="103"/>
      <w:r>
        <w:rPr>
          <w:b w:val="0"/>
          <w:bCs w:val="0"/>
          <w:sz w:val="22"/>
        </w:rPr>
        <w:t>Allowable General Conditions Line Items</w:t>
      </w:r>
    </w:p>
    <w:p w14:paraId="71AA43C0" w14:textId="7FA8F499" w:rsidR="007F4A5E" w:rsidRDefault="007F4A5E" w:rsidP="007F4A5E">
      <w:pPr>
        <w:pStyle w:val="Heading4"/>
        <w:tabs>
          <w:tab w:val="left" w:pos="1800"/>
          <w:tab w:val="left" w:pos="1890"/>
        </w:tabs>
        <w:ind w:left="1890" w:hanging="1170"/>
        <w:rPr>
          <w:b w:val="0"/>
          <w:bCs w:val="0"/>
          <w:sz w:val="22"/>
        </w:rPr>
      </w:pPr>
      <w:bookmarkStart w:id="104" w:name="_Toc21505870"/>
      <w:r>
        <w:rPr>
          <w:b w:val="0"/>
          <w:bCs w:val="0"/>
          <w:sz w:val="22"/>
        </w:rPr>
        <w:t>Exhibit D - Guaranteed Maximum Price Proposal Form</w:t>
      </w:r>
      <w:bookmarkEnd w:id="104"/>
    </w:p>
    <w:p w14:paraId="2BF60906" w14:textId="77777777" w:rsidR="007F4A5E" w:rsidRDefault="007F4A5E" w:rsidP="007F4A5E">
      <w:pPr>
        <w:pStyle w:val="Heading4"/>
        <w:tabs>
          <w:tab w:val="left" w:pos="3600"/>
        </w:tabs>
        <w:ind w:left="1080"/>
        <w:rPr>
          <w:b w:val="0"/>
          <w:bCs w:val="0"/>
          <w:sz w:val="22"/>
        </w:rPr>
      </w:pPr>
      <w:bookmarkStart w:id="105" w:name="_Toc21505871"/>
      <w:r>
        <w:rPr>
          <w:b w:val="0"/>
          <w:bCs w:val="0"/>
          <w:sz w:val="22"/>
        </w:rPr>
        <w:t xml:space="preserve">Attachment 1 to Exhibit D - </w:t>
      </w:r>
      <w:r>
        <w:rPr>
          <w:b w:val="0"/>
          <w:bCs w:val="0"/>
          <w:sz w:val="22"/>
        </w:rPr>
        <w:tab/>
        <w:t>Guidelines for the Preparation of the GMP</w:t>
      </w:r>
      <w:bookmarkEnd w:id="105"/>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6" w:name="_Toc21505872"/>
    </w:p>
    <w:p w14:paraId="56564568" w14:textId="09499D99" w:rsidR="007F4A5E" w:rsidRDefault="007F4A5E" w:rsidP="007F4A5E">
      <w:pPr>
        <w:tabs>
          <w:tab w:val="left" w:pos="1800"/>
        </w:tabs>
        <w:ind w:left="1800" w:hanging="1080"/>
        <w:rPr>
          <w:sz w:val="22"/>
        </w:rPr>
      </w:pPr>
      <w:r>
        <w:rPr>
          <w:sz w:val="22"/>
        </w:rPr>
        <w:t xml:space="preserve">Exhibit E - </w:t>
      </w:r>
      <w:bookmarkEnd w:id="106"/>
      <w:r>
        <w:rPr>
          <w:sz w:val="22"/>
        </w:rPr>
        <w:t>Security Bond</w:t>
      </w:r>
    </w:p>
    <w:p w14:paraId="46B18052" w14:textId="3045B3C5" w:rsidR="007F4A5E" w:rsidRDefault="007F4A5E" w:rsidP="007F4A5E">
      <w:pPr>
        <w:pStyle w:val="Heading4"/>
        <w:tabs>
          <w:tab w:val="left" w:pos="1800"/>
        </w:tabs>
        <w:ind w:left="1800" w:hanging="1080"/>
        <w:rPr>
          <w:b w:val="0"/>
          <w:bCs w:val="0"/>
          <w:sz w:val="22"/>
        </w:rPr>
      </w:pPr>
      <w:bookmarkStart w:id="107" w:name="_Toc21505873"/>
      <w:r>
        <w:rPr>
          <w:b w:val="0"/>
          <w:bCs w:val="0"/>
          <w:sz w:val="22"/>
        </w:rPr>
        <w:t>Exhibit F - Construction Manager’s Personnel and Monthly Salary Rate</w:t>
      </w:r>
      <w:bookmarkEnd w:id="107"/>
    </w:p>
    <w:p w14:paraId="2294A5F4" w14:textId="591C86F7" w:rsidR="007F4A5E" w:rsidRDefault="007F4A5E" w:rsidP="007F4A5E">
      <w:pPr>
        <w:pStyle w:val="Heading4"/>
        <w:tabs>
          <w:tab w:val="left" w:pos="1800"/>
        </w:tabs>
        <w:ind w:left="1800" w:hanging="1080"/>
        <w:rPr>
          <w:b w:val="0"/>
          <w:bCs w:val="0"/>
          <w:sz w:val="22"/>
        </w:rPr>
      </w:pPr>
      <w:bookmarkStart w:id="108" w:name="_Toc21505874"/>
      <w:r>
        <w:rPr>
          <w:b w:val="0"/>
          <w:bCs w:val="0"/>
          <w:sz w:val="22"/>
        </w:rPr>
        <w:t xml:space="preserve">Exhibit G - </w:t>
      </w:r>
      <w:bookmarkEnd w:id="108"/>
      <w:r>
        <w:rPr>
          <w:b w:val="0"/>
          <w:bCs w:val="0"/>
          <w:sz w:val="22"/>
        </w:rPr>
        <w:t>Constructability Implementation Program</w:t>
      </w:r>
    </w:p>
    <w:p w14:paraId="3BAF4527" w14:textId="5BB9463A" w:rsidR="007F4A5E" w:rsidRDefault="007F4A5E" w:rsidP="007F4A5E">
      <w:pPr>
        <w:pStyle w:val="Heading4"/>
        <w:tabs>
          <w:tab w:val="left" w:pos="1800"/>
        </w:tabs>
        <w:ind w:left="1800" w:hanging="1080"/>
        <w:rPr>
          <w:b w:val="0"/>
          <w:bCs w:val="0"/>
          <w:sz w:val="22"/>
        </w:rPr>
      </w:pPr>
      <w:bookmarkStart w:id="109" w:name="_Toc21505875"/>
      <w:r>
        <w:rPr>
          <w:b w:val="0"/>
          <w:bCs w:val="0"/>
          <w:sz w:val="22"/>
        </w:rPr>
        <w:t>Exhibit H - Policy on Utilization, Historically Underutilized Businesses</w:t>
      </w:r>
      <w:bookmarkEnd w:id="109"/>
    </w:p>
    <w:p w14:paraId="4DFCB5E5" w14:textId="6B034874" w:rsidR="007F4A5E" w:rsidRDefault="007F4A5E" w:rsidP="007F4A5E">
      <w:pPr>
        <w:pStyle w:val="Heading4"/>
        <w:tabs>
          <w:tab w:val="left" w:pos="1800"/>
        </w:tabs>
        <w:ind w:left="1800" w:hanging="1080"/>
        <w:rPr>
          <w:b w:val="0"/>
          <w:bCs w:val="0"/>
          <w:sz w:val="22"/>
        </w:rPr>
      </w:pPr>
      <w:bookmarkStart w:id="110" w:name="_Toc21505876"/>
      <w:r>
        <w:rPr>
          <w:b w:val="0"/>
          <w:bCs w:val="0"/>
          <w:sz w:val="22"/>
        </w:rPr>
        <w:t>Exhibit I - HUB Subcontracting Plan for Pre-Construction Phase Services</w:t>
      </w:r>
    </w:p>
    <w:p w14:paraId="72DAEC07" w14:textId="6BEECDAF" w:rsidR="007F4A5E" w:rsidRDefault="007F4A5E" w:rsidP="007F4A5E">
      <w:pPr>
        <w:pStyle w:val="Heading4"/>
        <w:tabs>
          <w:tab w:val="left" w:pos="1800"/>
        </w:tabs>
        <w:ind w:left="1800" w:hanging="1080"/>
        <w:rPr>
          <w:b w:val="0"/>
          <w:bCs w:val="0"/>
          <w:sz w:val="22"/>
        </w:rPr>
      </w:pPr>
      <w:bookmarkStart w:id="111" w:name="_Toc21505877"/>
      <w:bookmarkEnd w:id="110"/>
      <w:r>
        <w:rPr>
          <w:b w:val="0"/>
          <w:bCs w:val="0"/>
          <w:sz w:val="22"/>
        </w:rPr>
        <w:t xml:space="preserve">Exhibit J - </w:t>
      </w:r>
      <w:bookmarkEnd w:id="111"/>
      <w:r>
        <w:rPr>
          <w:b w:val="0"/>
          <w:bCs w:val="0"/>
          <w:sz w:val="22"/>
        </w:rPr>
        <w:t>Additional Services Proposal</w:t>
      </w:r>
    </w:p>
    <w:p w14:paraId="539DC094" w14:textId="10BCCA67" w:rsidR="007F4A5E" w:rsidRPr="000D1BDC" w:rsidRDefault="007F4A5E" w:rsidP="007F4A5E">
      <w:pPr>
        <w:rPr>
          <w:spacing w:val="-3"/>
          <w:sz w:val="22"/>
        </w:rPr>
      </w:pPr>
      <w:r>
        <w:tab/>
      </w:r>
      <w:r w:rsidRPr="000D1BDC">
        <w:rPr>
          <w:spacing w:val="-3"/>
          <w:sz w:val="22"/>
        </w:rPr>
        <w:t xml:space="preserve">Exhibit K- </w:t>
      </w:r>
      <w:r w:rsidR="00FA5DBD">
        <w:rPr>
          <w:spacing w:val="-3"/>
          <w:sz w:val="22"/>
        </w:rPr>
        <w:t xml:space="preserve">BIM Process </w:t>
      </w:r>
      <w:r w:rsidR="00880471" w:rsidRPr="00084523">
        <w:rPr>
          <w:color w:val="FF0000"/>
          <w:spacing w:val="-3"/>
          <w:sz w:val="22"/>
        </w:rPr>
        <w:t>(Optional)</w:t>
      </w:r>
    </w:p>
    <w:p w14:paraId="0EC1B5A2" w14:textId="713D096F" w:rsidR="00494685" w:rsidRPr="0007298D" w:rsidRDefault="008B46EC" w:rsidP="008B46EC">
      <w:pPr>
        <w:pStyle w:val="Heading4"/>
        <w:tabs>
          <w:tab w:val="left" w:pos="720"/>
        </w:tabs>
        <w:jc w:val="left"/>
        <w:rPr>
          <w:b w:val="0"/>
          <w:bCs w:val="0"/>
          <w:sz w:val="22"/>
          <w:szCs w:val="22"/>
        </w:rPr>
      </w:pPr>
      <w:r>
        <w:rPr>
          <w:color w:val="000000"/>
          <w:sz w:val="22"/>
        </w:rPr>
        <w:tab/>
      </w:r>
      <w:r w:rsidR="00494685" w:rsidRPr="0007298D">
        <w:rPr>
          <w:b w:val="0"/>
          <w:bCs w:val="0"/>
          <w:sz w:val="22"/>
          <w:szCs w:val="22"/>
        </w:rPr>
        <w:t xml:space="preserve">Exhibit L- Owner’s Guidelines for GMP Preparation </w:t>
      </w:r>
    </w:p>
    <w:p w14:paraId="3861AFA4" w14:textId="0983158E" w:rsidR="00494685" w:rsidRPr="0007298D" w:rsidRDefault="00494685" w:rsidP="008B46EC">
      <w:pPr>
        <w:ind w:firstLine="720"/>
        <w:rPr>
          <w:sz w:val="22"/>
          <w:szCs w:val="22"/>
        </w:rPr>
      </w:pPr>
      <w:r w:rsidRPr="0007298D">
        <w:rPr>
          <w:sz w:val="22"/>
          <w:szCs w:val="22"/>
        </w:rPr>
        <w:t>Exhibit M- Mock-up Design and Construction</w:t>
      </w:r>
    </w:p>
    <w:p w14:paraId="169BEB5D" w14:textId="77777777" w:rsidR="00494685" w:rsidRPr="0007298D" w:rsidRDefault="00494685" w:rsidP="00494685">
      <w:pPr>
        <w:rPr>
          <w:b/>
          <w:bCs/>
          <w:sz w:val="22"/>
          <w:szCs w:val="22"/>
        </w:rPr>
      </w:pPr>
      <w:r w:rsidRPr="0007298D">
        <w:rPr>
          <w:sz w:val="22"/>
          <w:szCs w:val="22"/>
        </w:rPr>
        <w:tab/>
        <w:t>Exhibit N- Form 1295</w:t>
      </w:r>
    </w:p>
    <w:p w14:paraId="65F1C74E" w14:textId="70808D82" w:rsidR="007F4A5E" w:rsidRDefault="007F4A5E" w:rsidP="007F4A5E">
      <w:pPr>
        <w:rPr>
          <w:color w:val="000000"/>
          <w:sz w:val="22"/>
        </w:rPr>
      </w:pPr>
    </w:p>
    <w:p w14:paraId="0777D780" w14:textId="77777777"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tbl>
      <w:tblPr>
        <w:tblW w:w="0" w:type="auto"/>
        <w:tblLook w:val="0000" w:firstRow="0" w:lastRow="0" w:firstColumn="0" w:lastColumn="0" w:noHBand="0" w:noVBand="0"/>
      </w:tblPr>
      <w:tblGrid>
        <w:gridCol w:w="4674"/>
        <w:gridCol w:w="4686"/>
      </w:tblGrid>
      <w:tr w:rsidR="007F4A5E" w14:paraId="2C7A6F9D" w14:textId="77777777" w:rsidTr="008432A0">
        <w:tc>
          <w:tcPr>
            <w:tcW w:w="4674" w:type="dxa"/>
          </w:tcPr>
          <w:p w14:paraId="506443C4" w14:textId="77777777" w:rsidR="007F4A5E" w:rsidRDefault="007F4A5E" w:rsidP="008B00DB">
            <w:pPr>
              <w:rPr>
                <w:color w:val="000000"/>
                <w:spacing w:val="-3"/>
                <w:sz w:val="22"/>
              </w:rPr>
            </w:pPr>
            <w:r>
              <w:rPr>
                <w:color w:val="000000"/>
                <w:spacing w:val="-3"/>
                <w:sz w:val="22"/>
              </w:rPr>
              <w:t>(SEAL)</w:t>
            </w:r>
          </w:p>
          <w:p w14:paraId="318887F3" w14:textId="77777777" w:rsidR="007F4A5E" w:rsidRDefault="007F4A5E" w:rsidP="008B00DB">
            <w:pPr>
              <w:rPr>
                <w:color w:val="000000"/>
                <w:spacing w:val="-3"/>
                <w:sz w:val="22"/>
              </w:rPr>
            </w:pPr>
          </w:p>
          <w:p w14:paraId="5DD455A2" w14:textId="77777777" w:rsidR="007F4A5E" w:rsidRDefault="007F4A5E" w:rsidP="008B00DB">
            <w:pPr>
              <w:rPr>
                <w:color w:val="000000"/>
                <w:spacing w:val="-3"/>
                <w:sz w:val="22"/>
              </w:rPr>
            </w:pPr>
          </w:p>
          <w:p w14:paraId="35E61852" w14:textId="77777777" w:rsidR="007F4A5E" w:rsidRDefault="007F4A5E" w:rsidP="008B00DB">
            <w:pPr>
              <w:rPr>
                <w:color w:val="000000"/>
                <w:spacing w:val="-3"/>
                <w:sz w:val="22"/>
              </w:rPr>
            </w:pPr>
          </w:p>
          <w:p w14:paraId="573FCDEA" w14:textId="77777777" w:rsidR="007F4A5E" w:rsidRDefault="007F4A5E" w:rsidP="008B00DB">
            <w:pPr>
              <w:rPr>
                <w:color w:val="000000"/>
                <w:spacing w:val="-3"/>
                <w:sz w:val="22"/>
              </w:rPr>
            </w:pPr>
            <w:r>
              <w:rPr>
                <w:color w:val="000000"/>
                <w:spacing w:val="-3"/>
                <w:sz w:val="22"/>
              </w:rPr>
              <w:t>ATTEST:</w:t>
            </w:r>
          </w:p>
          <w:p w14:paraId="45CB78D4" w14:textId="77777777" w:rsidR="007F4A5E" w:rsidRDefault="007F4A5E" w:rsidP="008B00DB">
            <w:pPr>
              <w:rPr>
                <w:color w:val="000000"/>
                <w:spacing w:val="-3"/>
                <w:sz w:val="22"/>
              </w:rPr>
            </w:pPr>
          </w:p>
          <w:p w14:paraId="29E7294B" w14:textId="77777777" w:rsidR="007F4A5E" w:rsidRDefault="007F4A5E" w:rsidP="008B00DB">
            <w:pPr>
              <w:rPr>
                <w:color w:val="000000"/>
                <w:spacing w:val="-3"/>
                <w:sz w:val="22"/>
              </w:rPr>
            </w:pPr>
          </w:p>
        </w:tc>
        <w:tc>
          <w:tcPr>
            <w:tcW w:w="4686" w:type="dxa"/>
          </w:tcPr>
          <w:p w14:paraId="2427F8A4" w14:textId="77777777" w:rsidR="007F4A5E" w:rsidRDefault="007F4A5E" w:rsidP="008B00DB">
            <w:pPr>
              <w:jc w:val="center"/>
              <w:rPr>
                <w:color w:val="000000"/>
                <w:spacing w:val="-3"/>
                <w:sz w:val="22"/>
              </w:rPr>
            </w:pPr>
            <w:r>
              <w:rPr>
                <w:color w:val="000000"/>
                <w:spacing w:val="-3"/>
                <w:sz w:val="22"/>
              </w:rPr>
              <w:t>(Construction Manager)</w:t>
            </w:r>
          </w:p>
        </w:tc>
      </w:tr>
      <w:tr w:rsidR="007F4A5E" w14:paraId="6ECFB2F0" w14:textId="77777777" w:rsidTr="008432A0">
        <w:tc>
          <w:tcPr>
            <w:tcW w:w="4674" w:type="dxa"/>
          </w:tcPr>
          <w:p w14:paraId="7018B12D" w14:textId="77777777" w:rsidR="007F4A5E" w:rsidRDefault="007F4A5E" w:rsidP="008B00DB">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7E51EEB3" w14:textId="77777777" w:rsidR="007F4A5E" w:rsidRDefault="007F4A5E" w:rsidP="008B00DB">
            <w:pPr>
              <w:ind w:left="1440"/>
              <w:rPr>
                <w:color w:val="000000"/>
                <w:spacing w:val="-3"/>
                <w:sz w:val="22"/>
              </w:rPr>
            </w:pPr>
            <w:r>
              <w:rPr>
                <w:color w:val="000000"/>
                <w:spacing w:val="-3"/>
                <w:sz w:val="22"/>
              </w:rPr>
              <w:t>(original signature)</w:t>
            </w:r>
          </w:p>
        </w:tc>
        <w:tc>
          <w:tcPr>
            <w:tcW w:w="4686" w:type="dxa"/>
          </w:tcPr>
          <w:p w14:paraId="283F43D6"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1E1A377F" w14:textId="77777777" w:rsidR="007F4A5E" w:rsidRDefault="007F4A5E" w:rsidP="008B00DB">
            <w:pPr>
              <w:ind w:left="1692"/>
              <w:rPr>
                <w:color w:val="000000"/>
                <w:spacing w:val="-3"/>
                <w:sz w:val="22"/>
              </w:rPr>
            </w:pPr>
            <w:r>
              <w:rPr>
                <w:color w:val="000000"/>
                <w:spacing w:val="-3"/>
                <w:sz w:val="22"/>
              </w:rPr>
              <w:t>(original signature)</w:t>
            </w:r>
          </w:p>
        </w:tc>
      </w:tr>
      <w:tr w:rsidR="007F4A5E" w14:paraId="683AC4F5" w14:textId="77777777" w:rsidTr="008432A0">
        <w:tc>
          <w:tcPr>
            <w:tcW w:w="4674" w:type="dxa"/>
          </w:tcPr>
          <w:p w14:paraId="60E87D15"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521369BE"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65659293" w14:textId="14421929" w:rsidR="007F4A5E" w:rsidRDefault="007F4A5E" w:rsidP="008B00DB">
            <w:pPr>
              <w:ind w:left="1440"/>
              <w:rPr>
                <w:color w:val="000000"/>
                <w:spacing w:val="-3"/>
                <w:sz w:val="22"/>
              </w:rPr>
            </w:pPr>
          </w:p>
        </w:tc>
        <w:tc>
          <w:tcPr>
            <w:tcW w:w="4686" w:type="dxa"/>
          </w:tcPr>
          <w:p w14:paraId="534CEEA2"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496BA4DA"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2132D224" w14:textId="77777777" w:rsidR="007F4A5E" w:rsidRDefault="007F4A5E" w:rsidP="008B00DB">
            <w:pPr>
              <w:ind w:left="972"/>
              <w:rPr>
                <w:color w:val="000000"/>
                <w:spacing w:val="-3"/>
                <w:sz w:val="22"/>
              </w:rPr>
            </w:pPr>
          </w:p>
          <w:p w14:paraId="35B47D61" w14:textId="77777777" w:rsidR="007F4A5E" w:rsidRDefault="007F4A5E" w:rsidP="008B00DB">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14:paraId="6EEBEB80" w14:textId="77777777" w:rsidTr="008432A0">
        <w:tc>
          <w:tcPr>
            <w:tcW w:w="4674" w:type="dxa"/>
          </w:tcPr>
          <w:p w14:paraId="31A2D93A" w14:textId="77777777" w:rsidR="007F4A5E" w:rsidRDefault="007F4A5E" w:rsidP="008B00DB">
            <w:pPr>
              <w:rPr>
                <w:color w:val="000000"/>
                <w:spacing w:val="-3"/>
                <w:sz w:val="22"/>
              </w:rPr>
            </w:pPr>
          </w:p>
        </w:tc>
        <w:tc>
          <w:tcPr>
            <w:tcW w:w="4686" w:type="dxa"/>
          </w:tcPr>
          <w:p w14:paraId="4F7440F7" w14:textId="77777777" w:rsidR="007F4A5E" w:rsidRDefault="007F4A5E" w:rsidP="008B00DB">
            <w:pPr>
              <w:rPr>
                <w:color w:val="000000"/>
                <w:spacing w:val="-3"/>
                <w:sz w:val="22"/>
              </w:rPr>
            </w:pPr>
          </w:p>
          <w:p w14:paraId="39ED14BB" w14:textId="77777777" w:rsidR="007F4A5E" w:rsidRDefault="007F4A5E" w:rsidP="008B00DB">
            <w:pPr>
              <w:rPr>
                <w:color w:val="000000"/>
                <w:spacing w:val="-3"/>
                <w:sz w:val="22"/>
              </w:rPr>
            </w:pPr>
          </w:p>
          <w:p w14:paraId="57410AF8" w14:textId="77777777" w:rsidR="007F4A5E" w:rsidRDefault="007F4A5E" w:rsidP="008B00DB">
            <w:pPr>
              <w:rPr>
                <w:color w:val="000000"/>
                <w:spacing w:val="-3"/>
                <w:sz w:val="22"/>
              </w:rPr>
            </w:pPr>
          </w:p>
          <w:p w14:paraId="754EBF68" w14:textId="77777777" w:rsidR="007F4A5E" w:rsidRDefault="007F4A5E" w:rsidP="008B00DB">
            <w:pPr>
              <w:rPr>
                <w:color w:val="000000"/>
                <w:spacing w:val="-3"/>
                <w:sz w:val="22"/>
              </w:rPr>
            </w:pPr>
          </w:p>
          <w:p w14:paraId="6911E786" w14:textId="77777777" w:rsidR="007F4A5E" w:rsidRDefault="007F4A5E" w:rsidP="008B00DB">
            <w:pPr>
              <w:rPr>
                <w:color w:val="000000"/>
                <w:spacing w:val="-3"/>
                <w:sz w:val="22"/>
              </w:rPr>
            </w:pPr>
          </w:p>
        </w:tc>
      </w:tr>
      <w:tr w:rsidR="008432A0" w14:paraId="41088B0B" w14:textId="77777777" w:rsidTr="008432A0">
        <w:tc>
          <w:tcPr>
            <w:tcW w:w="4674" w:type="dxa"/>
          </w:tcPr>
          <w:p w14:paraId="05F28552" w14:textId="77777777" w:rsidR="008432A0" w:rsidRPr="00551708" w:rsidRDefault="008432A0" w:rsidP="008432A0">
            <w:pPr>
              <w:rPr>
                <w:color w:val="000000"/>
                <w:spacing w:val="-3"/>
                <w:sz w:val="22"/>
              </w:rPr>
            </w:pPr>
            <w:r w:rsidRPr="00551708">
              <w:rPr>
                <w:color w:val="000000"/>
                <w:spacing w:val="-3"/>
                <w:sz w:val="22"/>
              </w:rPr>
              <w:t>CONTENT APPROVED:</w:t>
            </w:r>
          </w:p>
          <w:p w14:paraId="43F148CC" w14:textId="77777777" w:rsidR="008432A0" w:rsidRPr="00377338" w:rsidRDefault="008432A0" w:rsidP="008432A0">
            <w:pPr>
              <w:keepNext/>
              <w:keepLines/>
              <w:ind w:right="-720"/>
              <w:rPr>
                <w:i/>
                <w:iCs/>
                <w:color w:val="000000"/>
                <w:spacing w:val="-3"/>
                <w:sz w:val="22"/>
              </w:rPr>
            </w:pPr>
            <w:r w:rsidRPr="00377338">
              <w:rPr>
                <w:i/>
                <w:iCs/>
                <w:color w:val="000000"/>
                <w:spacing w:val="-3"/>
                <w:sz w:val="22"/>
              </w:rPr>
              <w:t xml:space="preserve">(Supervising Construction Procurement Officer) </w:t>
            </w:r>
          </w:p>
          <w:p w14:paraId="5EE853AD" w14:textId="261E3481" w:rsidR="008432A0" w:rsidRDefault="008432A0" w:rsidP="008432A0">
            <w:pPr>
              <w:rPr>
                <w:color w:val="000000"/>
                <w:spacing w:val="-3"/>
                <w:sz w:val="22"/>
              </w:rPr>
            </w:pPr>
          </w:p>
        </w:tc>
        <w:tc>
          <w:tcPr>
            <w:tcW w:w="4686" w:type="dxa"/>
          </w:tcPr>
          <w:p w14:paraId="5EF71961" w14:textId="77777777" w:rsidR="008432A0" w:rsidRPr="00551708" w:rsidRDefault="008432A0" w:rsidP="008432A0">
            <w:pPr>
              <w:keepNext/>
              <w:keepLines/>
              <w:ind w:right="-720"/>
              <w:rPr>
                <w:color w:val="000000"/>
                <w:spacing w:val="-3"/>
                <w:sz w:val="22"/>
              </w:rPr>
            </w:pPr>
            <w:r w:rsidRPr="00551708">
              <w:rPr>
                <w:color w:val="000000"/>
                <w:spacing w:val="-3"/>
                <w:sz w:val="22"/>
              </w:rPr>
              <w:t>BOARD OF REGENTS OF</w:t>
            </w:r>
          </w:p>
          <w:p w14:paraId="4895765B" w14:textId="77777777" w:rsidR="008432A0" w:rsidRPr="00551708" w:rsidRDefault="008432A0" w:rsidP="008432A0">
            <w:pPr>
              <w:keepNext/>
              <w:keepLines/>
              <w:ind w:right="-720"/>
              <w:rPr>
                <w:color w:val="000000"/>
                <w:spacing w:val="-3"/>
                <w:sz w:val="22"/>
              </w:rPr>
            </w:pPr>
            <w:r w:rsidRPr="00551708">
              <w:rPr>
                <w:color w:val="000000"/>
                <w:spacing w:val="-3"/>
                <w:sz w:val="22"/>
              </w:rPr>
              <w:t>THE UNIVERSITY OF TEXAS SYSTEM</w:t>
            </w:r>
          </w:p>
          <w:p w14:paraId="13B27A3F" w14:textId="5C4B49BF" w:rsidR="008432A0" w:rsidRDefault="008432A0" w:rsidP="008432A0">
            <w:pPr>
              <w:rPr>
                <w:color w:val="000000"/>
                <w:spacing w:val="-3"/>
                <w:sz w:val="22"/>
              </w:rPr>
            </w:pPr>
            <w:r w:rsidRPr="00551708">
              <w:rPr>
                <w:color w:val="000000"/>
                <w:spacing w:val="-3"/>
                <w:sz w:val="22"/>
              </w:rPr>
              <w:t>(Owner</w:t>
            </w:r>
            <w:r w:rsidRPr="00551708">
              <w:rPr>
                <w:iCs/>
                <w:color w:val="000000"/>
                <w:spacing w:val="-3"/>
                <w:sz w:val="22"/>
              </w:rPr>
              <w:t>)</w:t>
            </w:r>
          </w:p>
        </w:tc>
      </w:tr>
      <w:tr w:rsidR="008432A0" w14:paraId="2D9FDBA8" w14:textId="77777777" w:rsidTr="008432A0">
        <w:trPr>
          <w:cantSplit/>
          <w:trHeight w:val="1103"/>
        </w:trPr>
        <w:tc>
          <w:tcPr>
            <w:tcW w:w="4674" w:type="dxa"/>
          </w:tcPr>
          <w:p w14:paraId="2BF783BB" w14:textId="77777777" w:rsidR="008432A0" w:rsidRPr="00551708" w:rsidRDefault="008432A0" w:rsidP="008432A0">
            <w:pPr>
              <w:rPr>
                <w:color w:val="000000"/>
                <w:spacing w:val="-3"/>
                <w:sz w:val="22"/>
              </w:rPr>
            </w:pPr>
          </w:p>
          <w:p w14:paraId="51855774" w14:textId="77777777" w:rsidR="008432A0" w:rsidRPr="00551708" w:rsidRDefault="008432A0" w:rsidP="008432A0">
            <w:pPr>
              <w:rPr>
                <w:color w:val="000000"/>
                <w:spacing w:val="-3"/>
                <w:sz w:val="22"/>
              </w:rPr>
            </w:pPr>
          </w:p>
          <w:p w14:paraId="0378D1AA" w14:textId="77777777" w:rsidR="008432A0" w:rsidRPr="00551708" w:rsidRDefault="008432A0" w:rsidP="008432A0">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77676D56" w14:textId="0E3641DF" w:rsidR="008432A0" w:rsidRDefault="008432A0" w:rsidP="008432A0">
            <w:pPr>
              <w:ind w:left="1440"/>
              <w:rPr>
                <w:color w:val="000000"/>
                <w:spacing w:val="-3"/>
                <w:sz w:val="22"/>
              </w:rPr>
            </w:pPr>
            <w:r w:rsidRPr="00551708">
              <w:rPr>
                <w:color w:val="000000"/>
                <w:spacing w:val="-3"/>
                <w:sz w:val="22"/>
              </w:rPr>
              <w:t>(original signature)</w:t>
            </w:r>
          </w:p>
        </w:tc>
        <w:tc>
          <w:tcPr>
            <w:tcW w:w="4686" w:type="dxa"/>
          </w:tcPr>
          <w:p w14:paraId="798DDC00" w14:textId="77777777" w:rsidR="008432A0" w:rsidRPr="00551708" w:rsidRDefault="008432A0" w:rsidP="008432A0">
            <w:pPr>
              <w:ind w:left="-18"/>
              <w:rPr>
                <w:color w:val="000000"/>
                <w:spacing w:val="-3"/>
                <w:sz w:val="22"/>
              </w:rPr>
            </w:pPr>
          </w:p>
          <w:p w14:paraId="523DE263" w14:textId="77777777" w:rsidR="008432A0" w:rsidRPr="00551708" w:rsidRDefault="008432A0" w:rsidP="008432A0">
            <w:pPr>
              <w:ind w:left="-18"/>
              <w:rPr>
                <w:color w:val="000000"/>
                <w:spacing w:val="-3"/>
                <w:sz w:val="22"/>
              </w:rPr>
            </w:pPr>
          </w:p>
          <w:p w14:paraId="2B22C981" w14:textId="77777777" w:rsidR="008432A0" w:rsidRPr="00551708" w:rsidRDefault="008432A0" w:rsidP="008432A0">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C6519E9" w14:textId="2A1F743E" w:rsidR="008432A0" w:rsidRDefault="008432A0" w:rsidP="008432A0">
            <w:pPr>
              <w:keepNext/>
              <w:keepLines/>
              <w:ind w:left="972" w:right="-720"/>
              <w:rPr>
                <w:color w:val="000000"/>
                <w:spacing w:val="-3"/>
                <w:sz w:val="22"/>
              </w:rPr>
            </w:pPr>
            <w:r w:rsidRPr="00551708">
              <w:rPr>
                <w:color w:val="000000"/>
                <w:spacing w:val="-3"/>
                <w:sz w:val="22"/>
              </w:rPr>
              <w:t>(original signature)</w:t>
            </w:r>
          </w:p>
        </w:tc>
      </w:tr>
      <w:tr w:rsidR="008432A0" w14:paraId="711A0A1A" w14:textId="77777777" w:rsidTr="008432A0">
        <w:trPr>
          <w:cantSplit/>
          <w:trHeight w:val="1103"/>
        </w:trPr>
        <w:tc>
          <w:tcPr>
            <w:tcW w:w="4674" w:type="dxa"/>
          </w:tcPr>
          <w:p w14:paraId="1F12CDAE" w14:textId="77777777" w:rsidR="008432A0" w:rsidRPr="00551708" w:rsidRDefault="008432A0" w:rsidP="008432A0">
            <w:pPr>
              <w:rPr>
                <w:color w:val="000000"/>
                <w:spacing w:val="-3"/>
                <w:sz w:val="22"/>
                <w:szCs w:val="22"/>
              </w:rPr>
            </w:pPr>
            <w:r w:rsidRPr="00551708">
              <w:rPr>
                <w:bCs/>
                <w:iCs/>
                <w:color w:val="000000"/>
                <w:sz w:val="22"/>
                <w:szCs w:val="22"/>
              </w:rPr>
              <w:t xml:space="preserve">Name:  </w:t>
            </w:r>
          </w:p>
          <w:p w14:paraId="2F694BFA" w14:textId="77777777" w:rsidR="008432A0" w:rsidRPr="00551708" w:rsidRDefault="008432A0" w:rsidP="008432A0">
            <w:pPr>
              <w:rPr>
                <w:color w:val="000000"/>
                <w:sz w:val="22"/>
                <w:szCs w:val="22"/>
              </w:rPr>
            </w:pPr>
            <w:r w:rsidRPr="00551708">
              <w:rPr>
                <w:color w:val="000000"/>
                <w:sz w:val="22"/>
                <w:szCs w:val="22"/>
              </w:rPr>
              <w:t xml:space="preserve">Title:    </w:t>
            </w:r>
          </w:p>
          <w:p w14:paraId="0D0E70E8" w14:textId="0F08BD08" w:rsidR="008432A0" w:rsidRPr="00B80920" w:rsidRDefault="008432A0" w:rsidP="008432A0">
            <w:pPr>
              <w:ind w:left="720"/>
              <w:rPr>
                <w:color w:val="000000"/>
                <w:spacing w:val="-3"/>
                <w:sz w:val="22"/>
                <w:szCs w:val="22"/>
              </w:rPr>
            </w:pPr>
          </w:p>
        </w:tc>
        <w:tc>
          <w:tcPr>
            <w:tcW w:w="4686" w:type="dxa"/>
          </w:tcPr>
          <w:p w14:paraId="636FE441" w14:textId="77777777" w:rsidR="008432A0" w:rsidRPr="00551708" w:rsidRDefault="008432A0" w:rsidP="008432A0">
            <w:pPr>
              <w:keepNext/>
              <w:tabs>
                <w:tab w:val="left" w:pos="-720"/>
              </w:tabs>
              <w:suppressAutoHyphens/>
              <w:outlineLvl w:val="6"/>
              <w:rPr>
                <w:bCs/>
                <w:iCs/>
                <w:color w:val="000000"/>
                <w:spacing w:val="-3"/>
                <w:sz w:val="22"/>
                <w:szCs w:val="22"/>
              </w:rPr>
            </w:pPr>
            <w:r w:rsidRPr="00551708">
              <w:rPr>
                <w:bCs/>
                <w:iCs/>
                <w:color w:val="000000"/>
                <w:spacing w:val="-3"/>
                <w:sz w:val="22"/>
                <w:szCs w:val="22"/>
              </w:rPr>
              <w:t xml:space="preserve">Name:  </w:t>
            </w:r>
          </w:p>
          <w:p w14:paraId="569481A1" w14:textId="77777777" w:rsidR="008432A0" w:rsidRPr="00551708" w:rsidRDefault="008432A0" w:rsidP="008432A0">
            <w:pPr>
              <w:keepNext/>
              <w:outlineLvl w:val="8"/>
              <w:rPr>
                <w:iCs/>
                <w:color w:val="000000"/>
                <w:sz w:val="22"/>
                <w:szCs w:val="22"/>
              </w:rPr>
            </w:pPr>
            <w:r w:rsidRPr="00551708">
              <w:rPr>
                <w:iCs/>
                <w:color w:val="000000"/>
                <w:sz w:val="22"/>
                <w:szCs w:val="22"/>
              </w:rPr>
              <w:t xml:space="preserve">Title:    </w:t>
            </w:r>
          </w:p>
          <w:p w14:paraId="1A3DEC89" w14:textId="77777777" w:rsidR="008432A0" w:rsidRPr="00551708" w:rsidRDefault="008432A0" w:rsidP="008432A0">
            <w:pPr>
              <w:ind w:left="720" w:hanging="720"/>
              <w:rPr>
                <w:color w:val="000000"/>
                <w:sz w:val="22"/>
                <w:szCs w:val="22"/>
              </w:rPr>
            </w:pPr>
            <w:r w:rsidRPr="00551708">
              <w:rPr>
                <w:color w:val="000000"/>
                <w:sz w:val="22"/>
                <w:szCs w:val="22"/>
              </w:rPr>
              <w:t xml:space="preserve">             </w:t>
            </w:r>
          </w:p>
          <w:p w14:paraId="54A7FE96" w14:textId="77777777" w:rsidR="008432A0" w:rsidRPr="00551708" w:rsidRDefault="008432A0" w:rsidP="008432A0">
            <w:pPr>
              <w:ind w:left="-18"/>
              <w:rPr>
                <w:color w:val="000000"/>
                <w:sz w:val="22"/>
                <w:szCs w:val="22"/>
              </w:rPr>
            </w:pPr>
          </w:p>
          <w:p w14:paraId="4FFE7D4E" w14:textId="5DA33525" w:rsidR="008432A0" w:rsidRPr="00B80920" w:rsidRDefault="008432A0" w:rsidP="008432A0">
            <w:pPr>
              <w:ind w:left="-18"/>
              <w:rPr>
                <w:color w:val="000000"/>
                <w:spacing w:val="-3"/>
                <w:sz w:val="22"/>
                <w:szCs w:val="22"/>
              </w:rPr>
            </w:pPr>
            <w:r w:rsidRPr="00551708">
              <w:rPr>
                <w:color w:val="000000"/>
                <w:spacing w:val="-3"/>
                <w:sz w:val="22"/>
                <w:szCs w:val="22"/>
              </w:rPr>
              <w:t>Date:</w:t>
            </w:r>
            <w:r w:rsidRPr="00551708">
              <w:rPr>
                <w:color w:val="000000"/>
                <w:spacing w:val="-3"/>
                <w:sz w:val="22"/>
                <w:szCs w:val="22"/>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p>
        </w:tc>
      </w:tr>
    </w:tbl>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14:paraId="7AABDAAF" w14:textId="77777777" w:rsidTr="008B00DB">
        <w:tc>
          <w:tcPr>
            <w:tcW w:w="4788" w:type="dxa"/>
          </w:tcPr>
          <w:p w14:paraId="60CEDAC6" w14:textId="10328DEC" w:rsidR="007F4A5E" w:rsidRDefault="007F4A5E" w:rsidP="008B00DB">
            <w:pPr>
              <w:rPr>
                <w:color w:val="000000"/>
                <w:spacing w:val="-3"/>
                <w:sz w:val="22"/>
              </w:rPr>
            </w:pPr>
          </w:p>
        </w:tc>
      </w:tr>
      <w:tr w:rsidR="007F4A5E" w14:paraId="40558CC9" w14:textId="77777777" w:rsidTr="008B00DB">
        <w:trPr>
          <w:cantSplit/>
          <w:trHeight w:val="1103"/>
        </w:trPr>
        <w:tc>
          <w:tcPr>
            <w:tcW w:w="4788" w:type="dxa"/>
          </w:tcPr>
          <w:p w14:paraId="415DA37B" w14:textId="5825A31D" w:rsidR="007F4A5E" w:rsidRDefault="007F4A5E" w:rsidP="008B00DB">
            <w:pPr>
              <w:keepNext/>
              <w:keepLines/>
              <w:ind w:left="972" w:right="-720"/>
              <w:rPr>
                <w:color w:val="000000"/>
                <w:spacing w:val="-3"/>
                <w:sz w:val="22"/>
              </w:rPr>
            </w:pPr>
          </w:p>
        </w:tc>
      </w:tr>
      <w:tr w:rsidR="007F4A5E" w:rsidRPr="00B80920" w14:paraId="77F48E5E" w14:textId="77777777" w:rsidTr="008B00DB">
        <w:trPr>
          <w:cantSplit/>
          <w:trHeight w:val="1103"/>
        </w:trPr>
        <w:tc>
          <w:tcPr>
            <w:tcW w:w="4788" w:type="dxa"/>
          </w:tcPr>
          <w:p w14:paraId="65653D7B" w14:textId="379C92F4" w:rsidR="007F4A5E" w:rsidRPr="00B80920" w:rsidRDefault="007F4A5E" w:rsidP="008B00DB">
            <w:pPr>
              <w:ind w:left="-18"/>
              <w:rPr>
                <w:color w:val="000000"/>
                <w:spacing w:val="-3"/>
                <w:sz w:val="22"/>
                <w:szCs w:val="22"/>
              </w:rPr>
            </w:pPr>
          </w:p>
        </w:tc>
      </w:tr>
    </w:tbl>
    <w:p w14:paraId="77369157" w14:textId="77777777" w:rsidR="00DA7F6C" w:rsidRDefault="00DA7F6C" w:rsidP="00DA7F6C">
      <w:pPr>
        <w:rPr>
          <w:b/>
        </w:rPr>
      </w:pPr>
    </w:p>
    <w:p w14:paraId="6129E866" w14:textId="50FC5121" w:rsidR="003C2DB2" w:rsidRDefault="003C2DB2" w:rsidP="00DA7F6C">
      <w:pPr>
        <w:rPr>
          <w:b/>
        </w:rPr>
      </w:pPr>
    </w:p>
    <w:p w14:paraId="2168BA9B" w14:textId="77777777" w:rsidR="003C2DB2" w:rsidRDefault="003C2DB2" w:rsidP="003C2DB2">
      <w:pPr>
        <w:spacing w:line="276" w:lineRule="auto"/>
        <w:jc w:val="left"/>
        <w:rPr>
          <w:b/>
          <w:bCs/>
        </w:rPr>
      </w:pPr>
    </w:p>
    <w:p w14:paraId="21B25402" w14:textId="5A979DB1" w:rsidR="00825BD1" w:rsidRDefault="00825BD1" w:rsidP="003C2DB2">
      <w:pPr>
        <w:spacing w:line="276" w:lineRule="auto"/>
        <w:jc w:val="left"/>
        <w:rPr>
          <w:b/>
          <w:bCs/>
        </w:rPr>
      </w:pPr>
    </w:p>
    <w:p w14:paraId="292E7085" w14:textId="1F77519D" w:rsidR="00825BD1" w:rsidRDefault="00825BD1" w:rsidP="00825BD1">
      <w:pPr>
        <w:jc w:val="center"/>
        <w:rPr>
          <w:b/>
        </w:rPr>
      </w:pPr>
      <w:r>
        <w:rPr>
          <w:b/>
          <w:bCs/>
        </w:rPr>
        <w:br w:type="page"/>
      </w:r>
      <w:r>
        <w:rPr>
          <w:b/>
        </w:rPr>
        <w:lastRenderedPageBreak/>
        <w:t>REVISIONS</w:t>
      </w:r>
    </w:p>
    <w:p w14:paraId="759F5443" w14:textId="77777777" w:rsidR="00825BD1" w:rsidRDefault="00825BD1" w:rsidP="00825BD1">
      <w:pPr>
        <w:jc w:val="center"/>
      </w:pPr>
    </w:p>
    <w:p w14:paraId="7C708626" w14:textId="77777777" w:rsidR="00825BD1" w:rsidRDefault="00825BD1" w:rsidP="00825BD1">
      <w:pPr>
        <w:jc w:val="center"/>
      </w:pPr>
      <w:r>
        <w:t>Agreement re-issued in its entirety on November 1, 2022, with the following changes from the previous 8-14-2020 revised version.</w:t>
      </w:r>
    </w:p>
    <w:p w14:paraId="03D74ABB" w14:textId="77777777" w:rsidR="00825BD1" w:rsidRDefault="00825BD1" w:rsidP="00825BD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6300"/>
        <w:gridCol w:w="1107"/>
      </w:tblGrid>
      <w:tr w:rsidR="00825BD1" w14:paraId="44EDA17B" w14:textId="77777777" w:rsidTr="001D36DE">
        <w:trPr>
          <w:trHeight w:val="311"/>
          <w:jc w:val="center"/>
        </w:trPr>
        <w:tc>
          <w:tcPr>
            <w:tcW w:w="1165" w:type="dxa"/>
          </w:tcPr>
          <w:p w14:paraId="755AA333" w14:textId="77777777" w:rsidR="00825BD1" w:rsidRDefault="00825BD1" w:rsidP="001D36DE">
            <w:pPr>
              <w:jc w:val="center"/>
              <w:rPr>
                <w:b/>
              </w:rPr>
            </w:pPr>
            <w:r>
              <w:rPr>
                <w:b/>
              </w:rPr>
              <w:t>Date</w:t>
            </w:r>
          </w:p>
        </w:tc>
        <w:tc>
          <w:tcPr>
            <w:tcW w:w="6300" w:type="dxa"/>
          </w:tcPr>
          <w:p w14:paraId="3133CF5E" w14:textId="77777777" w:rsidR="00825BD1" w:rsidRDefault="00825BD1" w:rsidP="001D36DE">
            <w:pPr>
              <w:jc w:val="center"/>
              <w:rPr>
                <w:b/>
              </w:rPr>
            </w:pPr>
            <w:r>
              <w:rPr>
                <w:b/>
              </w:rPr>
              <w:t>Paragraph Revised</w:t>
            </w:r>
          </w:p>
        </w:tc>
        <w:tc>
          <w:tcPr>
            <w:tcW w:w="1107" w:type="dxa"/>
          </w:tcPr>
          <w:p w14:paraId="2BA71C18" w14:textId="77777777" w:rsidR="00825BD1" w:rsidRDefault="00825BD1" w:rsidP="001D36DE">
            <w:pPr>
              <w:jc w:val="center"/>
              <w:rPr>
                <w:b/>
              </w:rPr>
            </w:pPr>
            <w:r>
              <w:rPr>
                <w:b/>
              </w:rPr>
              <w:t>Initials</w:t>
            </w:r>
          </w:p>
        </w:tc>
      </w:tr>
      <w:tr w:rsidR="00825BD1" w:rsidRPr="007F7192" w14:paraId="1101263A" w14:textId="77777777" w:rsidTr="001D36DE">
        <w:trPr>
          <w:trHeight w:val="260"/>
          <w:jc w:val="center"/>
        </w:trPr>
        <w:tc>
          <w:tcPr>
            <w:tcW w:w="1165" w:type="dxa"/>
          </w:tcPr>
          <w:p w14:paraId="6B58C093" w14:textId="77777777" w:rsidR="00825BD1" w:rsidRPr="007F7192" w:rsidRDefault="00825BD1" w:rsidP="001D36DE">
            <w:pPr>
              <w:jc w:val="left"/>
              <w:rPr>
                <w:sz w:val="18"/>
                <w:szCs w:val="18"/>
              </w:rPr>
            </w:pPr>
            <w:r>
              <w:rPr>
                <w:sz w:val="18"/>
                <w:szCs w:val="18"/>
              </w:rPr>
              <w:t>09/26/2022</w:t>
            </w:r>
          </w:p>
        </w:tc>
        <w:tc>
          <w:tcPr>
            <w:tcW w:w="6300" w:type="dxa"/>
          </w:tcPr>
          <w:p w14:paraId="46E0BFE3" w14:textId="77777777" w:rsidR="00825BD1" w:rsidRDefault="00825BD1" w:rsidP="001D36DE">
            <w:pPr>
              <w:jc w:val="left"/>
              <w:rPr>
                <w:sz w:val="18"/>
                <w:szCs w:val="18"/>
              </w:rPr>
            </w:pPr>
            <w:r>
              <w:rPr>
                <w:sz w:val="18"/>
                <w:szCs w:val="18"/>
              </w:rPr>
              <w:t>3.15 a. Added Design Assist Subcontractor to definitions</w:t>
            </w:r>
          </w:p>
          <w:p w14:paraId="372E444D" w14:textId="77777777" w:rsidR="00825BD1" w:rsidRDefault="00825BD1" w:rsidP="001D36DE">
            <w:pPr>
              <w:jc w:val="left"/>
              <w:rPr>
                <w:sz w:val="18"/>
                <w:szCs w:val="18"/>
              </w:rPr>
            </w:pPr>
            <w:r>
              <w:rPr>
                <w:sz w:val="18"/>
                <w:szCs w:val="18"/>
              </w:rPr>
              <w:t>3.19 Added Value Engineering to definitions, relocated from Exhibit K</w:t>
            </w:r>
          </w:p>
          <w:p w14:paraId="04FF19D7" w14:textId="77777777" w:rsidR="00825BD1" w:rsidRDefault="00825BD1" w:rsidP="001D36DE">
            <w:pPr>
              <w:jc w:val="left"/>
              <w:rPr>
                <w:sz w:val="18"/>
                <w:szCs w:val="18"/>
              </w:rPr>
            </w:pPr>
            <w:r>
              <w:rPr>
                <w:sz w:val="18"/>
                <w:szCs w:val="18"/>
              </w:rPr>
              <w:t xml:space="preserve">3.20 Added Value Engineering Plus to definitions, relocated from Exhibit K </w:t>
            </w:r>
          </w:p>
          <w:p w14:paraId="498EF4BE" w14:textId="77777777" w:rsidR="00825BD1" w:rsidRDefault="00825BD1" w:rsidP="001D36DE">
            <w:pPr>
              <w:jc w:val="left"/>
              <w:rPr>
                <w:sz w:val="18"/>
                <w:szCs w:val="18"/>
              </w:rPr>
            </w:pPr>
            <w:r>
              <w:rPr>
                <w:sz w:val="18"/>
                <w:szCs w:val="18"/>
              </w:rPr>
              <w:t xml:space="preserve">3.21 Added Self Performed Work to definitions. </w:t>
            </w:r>
          </w:p>
          <w:p w14:paraId="0C4FFA3D" w14:textId="77777777" w:rsidR="00825BD1" w:rsidRDefault="00825BD1" w:rsidP="001D36DE">
            <w:pPr>
              <w:jc w:val="left"/>
              <w:rPr>
                <w:sz w:val="18"/>
                <w:szCs w:val="18"/>
              </w:rPr>
            </w:pPr>
            <w:r>
              <w:rPr>
                <w:sz w:val="18"/>
                <w:szCs w:val="18"/>
              </w:rPr>
              <w:t>4.10 Added Construction Manager Resources, relocated from Exhibit K.</w:t>
            </w:r>
          </w:p>
          <w:p w14:paraId="733FA822" w14:textId="77777777" w:rsidR="00825BD1" w:rsidRDefault="00825BD1" w:rsidP="001D36DE">
            <w:pPr>
              <w:jc w:val="left"/>
              <w:rPr>
                <w:sz w:val="18"/>
                <w:szCs w:val="18"/>
              </w:rPr>
            </w:pPr>
            <w:r>
              <w:rPr>
                <w:sz w:val="18"/>
                <w:szCs w:val="18"/>
              </w:rPr>
              <w:t>5.1.1.1, 5.1.1.1.1, 5.1.1.1.2 added General Coordination for Design Assist Subcontractors.</w:t>
            </w:r>
          </w:p>
          <w:p w14:paraId="6C222679" w14:textId="77777777" w:rsidR="00825BD1" w:rsidRDefault="00825BD1" w:rsidP="001D36DE">
            <w:pPr>
              <w:jc w:val="left"/>
              <w:rPr>
                <w:sz w:val="18"/>
                <w:szCs w:val="18"/>
              </w:rPr>
            </w:pPr>
            <w:r>
              <w:rPr>
                <w:sz w:val="18"/>
                <w:szCs w:val="18"/>
              </w:rPr>
              <w:t xml:space="preserve">5.1.9 Added LCCA participation, relocated from Exhibit K. </w:t>
            </w:r>
          </w:p>
          <w:p w14:paraId="752ACF30" w14:textId="77777777" w:rsidR="00825BD1" w:rsidRDefault="00825BD1" w:rsidP="001D36DE">
            <w:pPr>
              <w:jc w:val="left"/>
              <w:rPr>
                <w:sz w:val="18"/>
                <w:szCs w:val="18"/>
              </w:rPr>
            </w:pPr>
            <w:r>
              <w:rPr>
                <w:sz w:val="18"/>
                <w:szCs w:val="18"/>
              </w:rPr>
              <w:t>5.1.10 Added development of V.E. database, relocated from Exhibit K.</w:t>
            </w:r>
          </w:p>
          <w:p w14:paraId="065B5F8C" w14:textId="77777777" w:rsidR="00825BD1" w:rsidRDefault="00825BD1" w:rsidP="001D36DE">
            <w:pPr>
              <w:jc w:val="left"/>
              <w:rPr>
                <w:sz w:val="18"/>
                <w:szCs w:val="18"/>
              </w:rPr>
            </w:pPr>
            <w:r>
              <w:rPr>
                <w:sz w:val="18"/>
                <w:szCs w:val="18"/>
              </w:rPr>
              <w:t>5.2.4 Added cost effective solutions / options / functionality, relocated from Exhibit K.</w:t>
            </w:r>
          </w:p>
          <w:p w14:paraId="7A6D421E" w14:textId="77777777" w:rsidR="00825BD1" w:rsidRDefault="00825BD1" w:rsidP="001D36DE">
            <w:pPr>
              <w:jc w:val="left"/>
              <w:rPr>
                <w:sz w:val="18"/>
                <w:szCs w:val="18"/>
              </w:rPr>
            </w:pPr>
            <w:r>
              <w:rPr>
                <w:sz w:val="18"/>
                <w:szCs w:val="18"/>
              </w:rPr>
              <w:t>5.4.1 Revised cost estimating frequency, relocated from Exhibit K.</w:t>
            </w:r>
          </w:p>
          <w:p w14:paraId="4C8E64F2" w14:textId="77777777" w:rsidR="00825BD1" w:rsidRDefault="00825BD1" w:rsidP="001D36DE">
            <w:pPr>
              <w:jc w:val="left"/>
              <w:rPr>
                <w:sz w:val="18"/>
                <w:szCs w:val="18"/>
              </w:rPr>
            </w:pPr>
            <w:r>
              <w:rPr>
                <w:sz w:val="18"/>
                <w:szCs w:val="18"/>
              </w:rPr>
              <w:t>5.6.4 Added and individually and revised performance to performed work.</w:t>
            </w:r>
          </w:p>
          <w:p w14:paraId="0DC36F0F" w14:textId="77777777" w:rsidR="00825BD1" w:rsidRDefault="00825BD1" w:rsidP="001D36DE">
            <w:pPr>
              <w:jc w:val="left"/>
              <w:rPr>
                <w:sz w:val="18"/>
                <w:szCs w:val="18"/>
              </w:rPr>
            </w:pPr>
            <w:r>
              <w:rPr>
                <w:sz w:val="18"/>
                <w:szCs w:val="18"/>
              </w:rPr>
              <w:t>5.71. Revised Obtaining Bids and Proposal for Work</w:t>
            </w:r>
          </w:p>
          <w:p w14:paraId="1D884F71" w14:textId="77777777" w:rsidR="00825BD1" w:rsidRDefault="00825BD1" w:rsidP="001D36DE">
            <w:pPr>
              <w:jc w:val="left"/>
              <w:rPr>
                <w:sz w:val="18"/>
                <w:szCs w:val="18"/>
              </w:rPr>
            </w:pPr>
            <w:r>
              <w:rPr>
                <w:sz w:val="18"/>
                <w:szCs w:val="18"/>
              </w:rPr>
              <w:t>5.7.1.1, 5.7.1.1.1, 5.7.1.1.2, 5.7.1.1.3, 5.7.1.1.4, 5.7.1.1.5, 5.7.1.1.6. Added Design Assist Subcontractor procurement.</w:t>
            </w:r>
          </w:p>
          <w:p w14:paraId="115C7659" w14:textId="77777777" w:rsidR="00825BD1" w:rsidRDefault="00825BD1" w:rsidP="001D36DE">
            <w:pPr>
              <w:jc w:val="left"/>
              <w:rPr>
                <w:sz w:val="18"/>
                <w:szCs w:val="18"/>
              </w:rPr>
            </w:pPr>
            <w:r>
              <w:rPr>
                <w:sz w:val="18"/>
                <w:szCs w:val="18"/>
              </w:rPr>
              <w:t>5.7.4 Replaced spelled out and acronym references to OFPC with Owner.</w:t>
            </w:r>
          </w:p>
          <w:p w14:paraId="2334F512" w14:textId="77777777" w:rsidR="00825BD1" w:rsidRDefault="00825BD1" w:rsidP="001D36DE">
            <w:pPr>
              <w:jc w:val="left"/>
              <w:rPr>
                <w:sz w:val="18"/>
                <w:szCs w:val="18"/>
              </w:rPr>
            </w:pPr>
            <w:r>
              <w:rPr>
                <w:sz w:val="18"/>
                <w:szCs w:val="18"/>
              </w:rPr>
              <w:t xml:space="preserve">5.7.4.1 Added Design Assist Subcontractor Construction Phase proposal delivery terms. </w:t>
            </w:r>
          </w:p>
          <w:p w14:paraId="41AA8AFB" w14:textId="77777777" w:rsidR="00825BD1" w:rsidRDefault="00825BD1" w:rsidP="001D36DE">
            <w:pPr>
              <w:jc w:val="left"/>
              <w:rPr>
                <w:sz w:val="18"/>
                <w:szCs w:val="18"/>
              </w:rPr>
            </w:pPr>
            <w:r>
              <w:rPr>
                <w:sz w:val="18"/>
                <w:szCs w:val="18"/>
              </w:rPr>
              <w:t>5.7.6 Revised performance to performed.</w:t>
            </w:r>
          </w:p>
          <w:p w14:paraId="46A2980C" w14:textId="77777777" w:rsidR="00825BD1" w:rsidRDefault="00825BD1" w:rsidP="001D36DE">
            <w:pPr>
              <w:jc w:val="left"/>
              <w:rPr>
                <w:sz w:val="18"/>
                <w:szCs w:val="18"/>
              </w:rPr>
            </w:pPr>
            <w:r>
              <w:rPr>
                <w:sz w:val="18"/>
                <w:szCs w:val="18"/>
              </w:rPr>
              <w:t>5.7.7 Revised self-performed work.</w:t>
            </w:r>
          </w:p>
          <w:p w14:paraId="66AFEE88" w14:textId="77777777" w:rsidR="00825BD1" w:rsidRDefault="00825BD1" w:rsidP="001D36DE">
            <w:pPr>
              <w:jc w:val="left"/>
              <w:rPr>
                <w:sz w:val="18"/>
                <w:szCs w:val="18"/>
              </w:rPr>
            </w:pPr>
            <w:r>
              <w:rPr>
                <w:sz w:val="18"/>
                <w:szCs w:val="18"/>
              </w:rPr>
              <w:t>5.7.7.1, 5.7.7.2, 5.7.7.3 Added self-performed work.</w:t>
            </w:r>
          </w:p>
          <w:p w14:paraId="065EC003" w14:textId="77777777" w:rsidR="00825BD1" w:rsidRDefault="00825BD1" w:rsidP="001D36DE">
            <w:pPr>
              <w:jc w:val="left"/>
              <w:rPr>
                <w:sz w:val="18"/>
                <w:szCs w:val="18"/>
              </w:rPr>
            </w:pPr>
            <w:r>
              <w:rPr>
                <w:sz w:val="18"/>
                <w:szCs w:val="18"/>
              </w:rPr>
              <w:t>6.1.1 Added Design Assist Subcontractor Pre-Construction Phase proposal delivery terms.</w:t>
            </w:r>
          </w:p>
          <w:p w14:paraId="7BF8D614" w14:textId="77777777" w:rsidR="00825BD1" w:rsidRDefault="00825BD1" w:rsidP="001D36DE">
            <w:pPr>
              <w:jc w:val="left"/>
              <w:rPr>
                <w:sz w:val="18"/>
                <w:szCs w:val="18"/>
              </w:rPr>
            </w:pPr>
            <w:r>
              <w:rPr>
                <w:sz w:val="18"/>
                <w:szCs w:val="18"/>
              </w:rPr>
              <w:t>6.5 Revised for Owner’s determination.</w:t>
            </w:r>
          </w:p>
          <w:p w14:paraId="1439B6CD" w14:textId="77777777" w:rsidR="00825BD1" w:rsidRDefault="00825BD1" w:rsidP="001D36DE">
            <w:pPr>
              <w:jc w:val="left"/>
              <w:rPr>
                <w:sz w:val="18"/>
                <w:szCs w:val="18"/>
              </w:rPr>
            </w:pPr>
            <w:r>
              <w:rPr>
                <w:sz w:val="18"/>
                <w:szCs w:val="18"/>
              </w:rPr>
              <w:t>6.5.2 Revised to include timesheets for tasks performed.</w:t>
            </w:r>
          </w:p>
          <w:p w14:paraId="0526A1EE" w14:textId="77777777" w:rsidR="00825BD1" w:rsidRDefault="00825BD1" w:rsidP="001D36DE">
            <w:pPr>
              <w:jc w:val="left"/>
              <w:rPr>
                <w:sz w:val="18"/>
                <w:szCs w:val="18"/>
              </w:rPr>
            </w:pPr>
            <w:r>
              <w:rPr>
                <w:sz w:val="18"/>
                <w:szCs w:val="18"/>
              </w:rPr>
              <w:t>7.8 Replaced accepted with excepted.</w:t>
            </w:r>
          </w:p>
          <w:p w14:paraId="361ED791" w14:textId="77777777" w:rsidR="00825BD1" w:rsidRDefault="00825BD1" w:rsidP="001D36DE">
            <w:pPr>
              <w:jc w:val="left"/>
              <w:rPr>
                <w:sz w:val="18"/>
                <w:szCs w:val="18"/>
              </w:rPr>
            </w:pPr>
            <w:r>
              <w:rPr>
                <w:sz w:val="18"/>
                <w:szCs w:val="18"/>
              </w:rPr>
              <w:t>8.14 Deleted strikethrough section related to subcontractor default insurance.</w:t>
            </w:r>
          </w:p>
          <w:p w14:paraId="5840A0AE" w14:textId="77777777" w:rsidR="00825BD1" w:rsidRDefault="00825BD1" w:rsidP="001D36DE">
            <w:pPr>
              <w:jc w:val="left"/>
              <w:rPr>
                <w:sz w:val="18"/>
                <w:szCs w:val="18"/>
              </w:rPr>
            </w:pPr>
            <w:r>
              <w:rPr>
                <w:sz w:val="18"/>
                <w:szCs w:val="18"/>
              </w:rPr>
              <w:t xml:space="preserve">13.3.5 Added Construction Manager Contingency % Limitation. </w:t>
            </w:r>
          </w:p>
          <w:p w14:paraId="4261063B" w14:textId="77777777" w:rsidR="00825BD1" w:rsidRDefault="00825BD1" w:rsidP="001D36DE">
            <w:pPr>
              <w:jc w:val="left"/>
              <w:rPr>
                <w:sz w:val="18"/>
                <w:szCs w:val="18"/>
              </w:rPr>
            </w:pPr>
            <w:r>
              <w:rPr>
                <w:sz w:val="18"/>
                <w:szCs w:val="18"/>
              </w:rPr>
              <w:t>13.3.5.1 Added Construction Manager Contingency % Limitation when using Design Assist Subcontractors.</w:t>
            </w:r>
          </w:p>
          <w:p w14:paraId="1F38E92A" w14:textId="77777777" w:rsidR="00825BD1" w:rsidRDefault="00825BD1" w:rsidP="001D36DE">
            <w:pPr>
              <w:jc w:val="left"/>
              <w:rPr>
                <w:sz w:val="18"/>
                <w:szCs w:val="18"/>
              </w:rPr>
            </w:pPr>
            <w:r>
              <w:rPr>
                <w:sz w:val="18"/>
                <w:szCs w:val="18"/>
              </w:rPr>
              <w:t xml:space="preserve">14.11 Revised language GMP pertaining to increases. </w:t>
            </w:r>
          </w:p>
          <w:p w14:paraId="6555C107" w14:textId="77777777" w:rsidR="00825BD1" w:rsidRDefault="00825BD1" w:rsidP="001D36DE">
            <w:pPr>
              <w:jc w:val="left"/>
              <w:rPr>
                <w:sz w:val="18"/>
                <w:szCs w:val="18"/>
              </w:rPr>
            </w:pPr>
            <w:r>
              <w:rPr>
                <w:sz w:val="18"/>
                <w:szCs w:val="18"/>
              </w:rPr>
              <w:t>23.24 Added Contractor Verification Regarding Boycotting Energy Companies.</w:t>
            </w:r>
          </w:p>
          <w:p w14:paraId="25DB2267" w14:textId="77777777" w:rsidR="00825BD1" w:rsidRDefault="00825BD1" w:rsidP="001D36DE">
            <w:pPr>
              <w:jc w:val="left"/>
              <w:rPr>
                <w:sz w:val="18"/>
                <w:szCs w:val="18"/>
              </w:rPr>
            </w:pPr>
            <w:r>
              <w:rPr>
                <w:sz w:val="18"/>
                <w:szCs w:val="18"/>
              </w:rPr>
              <w:t>23.25 Added Contractor Certification Regarding COVID-19 Vaccination.</w:t>
            </w:r>
          </w:p>
          <w:p w14:paraId="62C3A2BB" w14:textId="77777777" w:rsidR="00825BD1" w:rsidRDefault="00825BD1" w:rsidP="001D36DE">
            <w:pPr>
              <w:jc w:val="left"/>
              <w:rPr>
                <w:sz w:val="18"/>
                <w:szCs w:val="18"/>
              </w:rPr>
            </w:pPr>
            <w:r>
              <w:rPr>
                <w:sz w:val="18"/>
                <w:szCs w:val="18"/>
              </w:rPr>
              <w:t>24.3.3 Added non-performed work GMP reduction related to CM fee calculation.</w:t>
            </w:r>
          </w:p>
          <w:p w14:paraId="0646CD8F" w14:textId="77777777" w:rsidR="00825BD1" w:rsidRDefault="00825BD1" w:rsidP="001D36DE">
            <w:pPr>
              <w:jc w:val="left"/>
              <w:rPr>
                <w:sz w:val="18"/>
                <w:szCs w:val="18"/>
              </w:rPr>
            </w:pPr>
            <w:r>
              <w:rPr>
                <w:sz w:val="18"/>
                <w:szCs w:val="18"/>
              </w:rPr>
              <w:t>25.11 Revised LEED-NC Version.</w:t>
            </w:r>
          </w:p>
          <w:p w14:paraId="65489075" w14:textId="77777777" w:rsidR="00825BD1" w:rsidRDefault="00825BD1" w:rsidP="001D36DE">
            <w:pPr>
              <w:jc w:val="left"/>
              <w:rPr>
                <w:sz w:val="18"/>
                <w:szCs w:val="18"/>
              </w:rPr>
            </w:pPr>
            <w:r>
              <w:rPr>
                <w:sz w:val="18"/>
                <w:szCs w:val="18"/>
              </w:rPr>
              <w:t>Misc. revisions to Exhibit K, BIM Process.</w:t>
            </w:r>
          </w:p>
          <w:p w14:paraId="2BDACA79" w14:textId="77777777" w:rsidR="00825BD1" w:rsidRDefault="00825BD1" w:rsidP="001D36DE">
            <w:pPr>
              <w:jc w:val="left"/>
              <w:rPr>
                <w:sz w:val="18"/>
                <w:szCs w:val="18"/>
              </w:rPr>
            </w:pPr>
          </w:p>
          <w:p w14:paraId="03964200" w14:textId="77777777" w:rsidR="00825BD1" w:rsidRDefault="00825BD1" w:rsidP="001D36DE">
            <w:pPr>
              <w:jc w:val="left"/>
              <w:rPr>
                <w:sz w:val="18"/>
                <w:szCs w:val="18"/>
              </w:rPr>
            </w:pPr>
          </w:p>
          <w:p w14:paraId="366EBCC3" w14:textId="77777777" w:rsidR="00825BD1" w:rsidRPr="007F7192" w:rsidRDefault="00825BD1" w:rsidP="001D36DE">
            <w:pPr>
              <w:jc w:val="left"/>
              <w:rPr>
                <w:sz w:val="18"/>
                <w:szCs w:val="18"/>
              </w:rPr>
            </w:pPr>
          </w:p>
        </w:tc>
        <w:tc>
          <w:tcPr>
            <w:tcW w:w="1107" w:type="dxa"/>
          </w:tcPr>
          <w:p w14:paraId="514C589C" w14:textId="77777777" w:rsidR="00825BD1" w:rsidRDefault="00825BD1" w:rsidP="001D36DE">
            <w:pPr>
              <w:jc w:val="left"/>
              <w:rPr>
                <w:sz w:val="18"/>
                <w:szCs w:val="18"/>
              </w:rPr>
            </w:pPr>
            <w:r>
              <w:rPr>
                <w:sz w:val="18"/>
                <w:szCs w:val="18"/>
              </w:rPr>
              <w:t xml:space="preserve">scn/ems </w:t>
            </w:r>
          </w:p>
          <w:p w14:paraId="78F0355B" w14:textId="77777777" w:rsidR="00825BD1" w:rsidRDefault="00825BD1" w:rsidP="001D36DE">
            <w:pPr>
              <w:jc w:val="left"/>
              <w:rPr>
                <w:sz w:val="18"/>
                <w:szCs w:val="18"/>
              </w:rPr>
            </w:pPr>
          </w:p>
          <w:p w14:paraId="323BD859" w14:textId="77777777" w:rsidR="00825BD1" w:rsidRDefault="00825BD1" w:rsidP="001D36DE">
            <w:pPr>
              <w:jc w:val="left"/>
              <w:rPr>
                <w:sz w:val="18"/>
                <w:szCs w:val="18"/>
              </w:rPr>
            </w:pPr>
          </w:p>
          <w:p w14:paraId="3CE7A493" w14:textId="77777777" w:rsidR="00825BD1" w:rsidRDefault="00825BD1" w:rsidP="001D36DE">
            <w:pPr>
              <w:jc w:val="left"/>
              <w:rPr>
                <w:sz w:val="18"/>
                <w:szCs w:val="18"/>
              </w:rPr>
            </w:pPr>
          </w:p>
          <w:p w14:paraId="1DA177DE" w14:textId="77777777" w:rsidR="00825BD1" w:rsidRDefault="00825BD1" w:rsidP="001D36DE">
            <w:pPr>
              <w:jc w:val="left"/>
              <w:rPr>
                <w:sz w:val="18"/>
                <w:szCs w:val="18"/>
              </w:rPr>
            </w:pPr>
          </w:p>
          <w:p w14:paraId="568038AB" w14:textId="77777777" w:rsidR="00825BD1" w:rsidRDefault="00825BD1" w:rsidP="001D36DE">
            <w:pPr>
              <w:jc w:val="left"/>
              <w:rPr>
                <w:sz w:val="18"/>
                <w:szCs w:val="18"/>
              </w:rPr>
            </w:pPr>
          </w:p>
          <w:p w14:paraId="100ADABB" w14:textId="77777777" w:rsidR="00825BD1" w:rsidRDefault="00825BD1" w:rsidP="001D36DE">
            <w:pPr>
              <w:jc w:val="left"/>
              <w:rPr>
                <w:sz w:val="18"/>
                <w:szCs w:val="18"/>
              </w:rPr>
            </w:pPr>
          </w:p>
          <w:p w14:paraId="0B75ECE9" w14:textId="77777777" w:rsidR="00825BD1" w:rsidRDefault="00825BD1" w:rsidP="001D36DE">
            <w:pPr>
              <w:jc w:val="left"/>
              <w:rPr>
                <w:sz w:val="18"/>
                <w:szCs w:val="18"/>
              </w:rPr>
            </w:pPr>
          </w:p>
          <w:p w14:paraId="460E6A3B" w14:textId="77777777" w:rsidR="00825BD1" w:rsidRDefault="00825BD1" w:rsidP="001D36DE">
            <w:pPr>
              <w:jc w:val="left"/>
              <w:rPr>
                <w:sz w:val="18"/>
                <w:szCs w:val="18"/>
              </w:rPr>
            </w:pPr>
          </w:p>
          <w:p w14:paraId="320E2D21" w14:textId="77777777" w:rsidR="00825BD1" w:rsidRDefault="00825BD1" w:rsidP="001D36DE">
            <w:pPr>
              <w:jc w:val="left"/>
              <w:rPr>
                <w:sz w:val="18"/>
                <w:szCs w:val="18"/>
              </w:rPr>
            </w:pPr>
          </w:p>
          <w:p w14:paraId="64E620B4" w14:textId="77777777" w:rsidR="00825BD1" w:rsidRDefault="00825BD1" w:rsidP="001D36DE">
            <w:pPr>
              <w:jc w:val="left"/>
              <w:rPr>
                <w:sz w:val="18"/>
                <w:szCs w:val="18"/>
              </w:rPr>
            </w:pPr>
          </w:p>
          <w:p w14:paraId="6B8191CC" w14:textId="77777777" w:rsidR="00825BD1" w:rsidRDefault="00825BD1" w:rsidP="001D36DE">
            <w:pPr>
              <w:jc w:val="left"/>
              <w:rPr>
                <w:sz w:val="18"/>
                <w:szCs w:val="18"/>
              </w:rPr>
            </w:pPr>
          </w:p>
          <w:p w14:paraId="64C33B57" w14:textId="77777777" w:rsidR="00825BD1" w:rsidRDefault="00825BD1" w:rsidP="001D36DE">
            <w:pPr>
              <w:jc w:val="left"/>
              <w:rPr>
                <w:sz w:val="18"/>
                <w:szCs w:val="18"/>
              </w:rPr>
            </w:pPr>
          </w:p>
          <w:p w14:paraId="30C858BD" w14:textId="77777777" w:rsidR="00825BD1" w:rsidRPr="007F7192" w:rsidRDefault="00825BD1" w:rsidP="001D36DE">
            <w:pPr>
              <w:jc w:val="left"/>
              <w:rPr>
                <w:sz w:val="18"/>
                <w:szCs w:val="18"/>
              </w:rPr>
            </w:pPr>
          </w:p>
        </w:tc>
      </w:tr>
      <w:tr w:rsidR="00825BD1" w:rsidRPr="007F7192" w14:paraId="6065F4AF" w14:textId="77777777" w:rsidTr="001D36DE">
        <w:trPr>
          <w:trHeight w:val="260"/>
          <w:jc w:val="center"/>
        </w:trPr>
        <w:tc>
          <w:tcPr>
            <w:tcW w:w="1165" w:type="dxa"/>
          </w:tcPr>
          <w:p w14:paraId="74243132" w14:textId="77777777" w:rsidR="00825BD1" w:rsidRDefault="00825BD1" w:rsidP="001D36DE">
            <w:pPr>
              <w:jc w:val="left"/>
              <w:rPr>
                <w:sz w:val="18"/>
                <w:szCs w:val="18"/>
              </w:rPr>
            </w:pPr>
            <w:r>
              <w:rPr>
                <w:sz w:val="18"/>
                <w:szCs w:val="18"/>
              </w:rPr>
              <w:t>11/01/2022</w:t>
            </w:r>
          </w:p>
        </w:tc>
        <w:tc>
          <w:tcPr>
            <w:tcW w:w="6300" w:type="dxa"/>
          </w:tcPr>
          <w:p w14:paraId="2B8038DC" w14:textId="77777777" w:rsidR="00825BD1" w:rsidRDefault="00825BD1" w:rsidP="001D36DE">
            <w:pPr>
              <w:jc w:val="left"/>
              <w:rPr>
                <w:sz w:val="18"/>
                <w:szCs w:val="18"/>
              </w:rPr>
            </w:pPr>
            <w:r>
              <w:rPr>
                <w:sz w:val="18"/>
                <w:szCs w:val="18"/>
              </w:rPr>
              <w:t>Article 22, Asbestos Health Protection, Revised; Exhibit D, Revised</w:t>
            </w:r>
          </w:p>
        </w:tc>
        <w:tc>
          <w:tcPr>
            <w:tcW w:w="1107" w:type="dxa"/>
          </w:tcPr>
          <w:p w14:paraId="711226C3" w14:textId="77777777" w:rsidR="00825BD1" w:rsidRDefault="00825BD1" w:rsidP="001D36DE">
            <w:pPr>
              <w:jc w:val="left"/>
              <w:rPr>
                <w:sz w:val="18"/>
                <w:szCs w:val="18"/>
              </w:rPr>
            </w:pPr>
            <w:r>
              <w:rPr>
                <w:sz w:val="18"/>
                <w:szCs w:val="18"/>
              </w:rPr>
              <w:t>scn/ems</w:t>
            </w:r>
          </w:p>
        </w:tc>
      </w:tr>
      <w:tr w:rsidR="00825BD1" w:rsidRPr="007F7192" w14:paraId="7DFFFEAD" w14:textId="77777777" w:rsidTr="001D36DE">
        <w:trPr>
          <w:trHeight w:val="260"/>
          <w:jc w:val="center"/>
        </w:trPr>
        <w:tc>
          <w:tcPr>
            <w:tcW w:w="1165" w:type="dxa"/>
          </w:tcPr>
          <w:p w14:paraId="4268C281" w14:textId="77777777" w:rsidR="00825BD1" w:rsidRPr="007F7192" w:rsidRDefault="00825BD1" w:rsidP="001D36DE">
            <w:pPr>
              <w:jc w:val="left"/>
              <w:rPr>
                <w:sz w:val="18"/>
                <w:szCs w:val="18"/>
              </w:rPr>
            </w:pPr>
          </w:p>
        </w:tc>
        <w:tc>
          <w:tcPr>
            <w:tcW w:w="6300" w:type="dxa"/>
          </w:tcPr>
          <w:p w14:paraId="47FA9C0A" w14:textId="77777777" w:rsidR="00825BD1" w:rsidRPr="007F7192" w:rsidRDefault="00825BD1" w:rsidP="001D36DE">
            <w:pPr>
              <w:jc w:val="left"/>
              <w:rPr>
                <w:sz w:val="18"/>
                <w:szCs w:val="18"/>
              </w:rPr>
            </w:pPr>
          </w:p>
        </w:tc>
        <w:tc>
          <w:tcPr>
            <w:tcW w:w="1107" w:type="dxa"/>
          </w:tcPr>
          <w:p w14:paraId="744108EA" w14:textId="77777777" w:rsidR="00825BD1" w:rsidRPr="007F7192" w:rsidRDefault="00825BD1" w:rsidP="001D36DE">
            <w:pPr>
              <w:jc w:val="left"/>
              <w:rPr>
                <w:sz w:val="18"/>
                <w:szCs w:val="18"/>
              </w:rPr>
            </w:pPr>
          </w:p>
        </w:tc>
      </w:tr>
    </w:tbl>
    <w:p w14:paraId="27270854" w14:textId="77777777" w:rsidR="00825BD1" w:rsidRDefault="00825BD1">
      <w:pPr>
        <w:spacing w:line="276" w:lineRule="auto"/>
        <w:jc w:val="left"/>
        <w:rPr>
          <w:b/>
          <w:bCs/>
        </w:rPr>
        <w:sectPr w:rsidR="00825BD1" w:rsidSect="003C2DB2">
          <w:footerReference w:type="first" r:id="rId24"/>
          <w:type w:val="continuous"/>
          <w:pgSz w:w="12240" w:h="15840"/>
          <w:pgMar w:top="1440" w:right="1440" w:bottom="1008" w:left="1440" w:header="720" w:footer="720" w:gutter="0"/>
          <w:paperSrc w:first="15" w:other="15"/>
          <w:cols w:space="720"/>
          <w:docGrid w:linePitch="326"/>
        </w:sectPr>
      </w:pPr>
    </w:p>
    <w:p w14:paraId="631484E8" w14:textId="77777777" w:rsidR="00BD6CFC" w:rsidRDefault="00BD6CFC" w:rsidP="00BD6CFC">
      <w:pPr>
        <w:pStyle w:val="ListParagraph"/>
        <w:jc w:val="left"/>
        <w:rPr>
          <w:color w:val="2F5496"/>
          <w:sz w:val="28"/>
          <w:szCs w:val="28"/>
        </w:rPr>
      </w:pPr>
    </w:p>
    <w:p w14:paraId="7A477696" w14:textId="77777777" w:rsidR="00BD6CFC" w:rsidRDefault="00BD6CFC" w:rsidP="00BD6CFC">
      <w:pPr>
        <w:pStyle w:val="ListParagraph"/>
        <w:jc w:val="left"/>
        <w:rPr>
          <w:color w:val="2F5496"/>
          <w:sz w:val="28"/>
          <w:szCs w:val="28"/>
        </w:rPr>
      </w:pPr>
    </w:p>
    <w:p w14:paraId="6FE34E64" w14:textId="0BA91046" w:rsidR="00BD6CFC" w:rsidRPr="00BD6CFC" w:rsidRDefault="00BD6CFC" w:rsidP="00BD6CFC">
      <w:pPr>
        <w:pStyle w:val="ListParagraph"/>
        <w:jc w:val="left"/>
        <w:rPr>
          <w:color w:val="2F5496"/>
          <w:sz w:val="28"/>
          <w:szCs w:val="28"/>
        </w:rPr>
      </w:pPr>
      <w:r>
        <w:rPr>
          <w:color w:val="2F5496"/>
          <w:sz w:val="28"/>
          <w:szCs w:val="28"/>
        </w:rPr>
        <w:t xml:space="preserve">NOTE:  </w:t>
      </w:r>
      <w:r w:rsidRPr="00BD6CFC">
        <w:rPr>
          <w:color w:val="2F5496"/>
          <w:sz w:val="28"/>
          <w:szCs w:val="28"/>
        </w:rPr>
        <w:t>The following Exhibits have been prepared by, and are particular to, the UT System Office of Capital Projects. They are provided as examples only. If adopted, they must be edited to reflect your institutional processes, personnel, and procedures.</w:t>
      </w:r>
    </w:p>
    <w:p w14:paraId="0909A01C" w14:textId="256ECE13" w:rsidR="00BD6CFC" w:rsidRDefault="00BD6CFC" w:rsidP="003C2DB2">
      <w:pPr>
        <w:spacing w:line="276" w:lineRule="auto"/>
        <w:jc w:val="left"/>
        <w:rPr>
          <w:b/>
          <w:bCs/>
        </w:rPr>
      </w:pPr>
    </w:p>
    <w:p w14:paraId="5A741452" w14:textId="77777777" w:rsidR="00BD6CFC" w:rsidRDefault="00BD6CFC">
      <w:pPr>
        <w:spacing w:line="276" w:lineRule="auto"/>
        <w:jc w:val="left"/>
        <w:rPr>
          <w:b/>
          <w:bCs/>
        </w:rPr>
        <w:sectPr w:rsidR="00BD6CFC" w:rsidSect="00825BD1">
          <w:pgSz w:w="12240" w:h="15840"/>
          <w:pgMar w:top="1440" w:right="1440" w:bottom="1008" w:left="1440" w:header="720" w:footer="720" w:gutter="0"/>
          <w:paperSrc w:first="15" w:other="15"/>
          <w:pgNumType w:start="1"/>
          <w:cols w:space="720"/>
          <w:docGrid w:linePitch="326"/>
        </w:sectPr>
      </w:pPr>
    </w:p>
    <w:p w14:paraId="4679DF8B" w14:textId="48016F1B" w:rsidR="00BD6CFC" w:rsidRDefault="00BD6CFC">
      <w:pPr>
        <w:spacing w:line="276" w:lineRule="auto"/>
        <w:jc w:val="left"/>
        <w:rPr>
          <w:b/>
          <w:bCs/>
        </w:rPr>
      </w:pPr>
    </w:p>
    <w:p w14:paraId="445F6D2C" w14:textId="77777777" w:rsidR="003C2DB2" w:rsidRDefault="003C2DB2" w:rsidP="003C2DB2">
      <w:pPr>
        <w:spacing w:line="276" w:lineRule="auto"/>
        <w:jc w:val="left"/>
        <w:rPr>
          <w:b/>
          <w:bCs/>
        </w:rPr>
      </w:pPr>
    </w:p>
    <w:p w14:paraId="3CCB6DF5" w14:textId="514D9DE7" w:rsidR="003C2DB2" w:rsidRPr="0047213C" w:rsidRDefault="003C2DB2" w:rsidP="003C2DB2">
      <w:pPr>
        <w:jc w:val="center"/>
        <w:rPr>
          <w:b/>
          <w:bCs/>
          <w:color w:val="000000"/>
          <w:sz w:val="22"/>
          <w:szCs w:val="22"/>
        </w:rPr>
      </w:pPr>
      <w:r w:rsidRPr="0047213C">
        <w:rPr>
          <w:b/>
          <w:bCs/>
          <w:color w:val="000000"/>
          <w:sz w:val="22"/>
          <w:szCs w:val="22"/>
        </w:rPr>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78920C49" w14:textId="77777777" w:rsidR="00762B44" w:rsidRDefault="00762B44" w:rsidP="003C2DB2">
      <w:pPr>
        <w:jc w:val="center"/>
        <w:rPr>
          <w:b/>
          <w:bCs/>
          <w:color w:val="000000"/>
          <w:sz w:val="22"/>
          <w:szCs w:val="22"/>
          <w:u w:val="single"/>
        </w:rPr>
        <w:sectPr w:rsidR="00762B44" w:rsidSect="00BD6CFC">
          <w:footerReference w:type="default" r:id="rId25"/>
          <w:pgSz w:w="12240" w:h="15840" w:code="1"/>
          <w:pgMar w:top="1440" w:right="1440" w:bottom="1008" w:left="1440" w:header="720" w:footer="720" w:gutter="0"/>
          <w:paperSrc w:first="7" w:other="7"/>
          <w:pgNumType w:start="1"/>
          <w:cols w:space="720"/>
          <w:docGrid w:linePitch="326"/>
        </w:sectPr>
      </w:pPr>
    </w:p>
    <w:p w14:paraId="67234B43" w14:textId="77777777" w:rsidR="003C2DB2" w:rsidRPr="0047213C" w:rsidRDefault="003C2DB2" w:rsidP="003C2DB2">
      <w:pPr>
        <w:jc w:val="center"/>
        <w:rPr>
          <w:b/>
          <w:bCs/>
          <w:color w:val="000000"/>
          <w:sz w:val="22"/>
          <w:szCs w:val="22"/>
          <w:u w:val="single"/>
        </w:rPr>
      </w:pPr>
    </w:p>
    <w:p w14:paraId="500B3F20" w14:textId="77777777" w:rsidR="003C2DB2" w:rsidRPr="0047213C" w:rsidRDefault="003C2DB2" w:rsidP="003C2DB2">
      <w:pPr>
        <w:jc w:val="center"/>
        <w:rPr>
          <w:b/>
          <w:bCs/>
          <w:color w:val="000000"/>
          <w:sz w:val="22"/>
          <w:szCs w:val="22"/>
          <w:u w:val="single"/>
        </w:rPr>
      </w:pPr>
    </w:p>
    <w:p w14:paraId="5A819D25" w14:textId="77777777" w:rsidR="003C2DB2" w:rsidRPr="0047213C" w:rsidRDefault="003C2DB2" w:rsidP="003C2DB2">
      <w:pPr>
        <w:jc w:val="center"/>
        <w:rPr>
          <w:b/>
          <w:bCs/>
          <w:color w:val="000000"/>
          <w:sz w:val="22"/>
          <w:szCs w:val="22"/>
          <w:u w:val="single"/>
        </w:rPr>
      </w:pPr>
    </w:p>
    <w:p w14:paraId="39766B36" w14:textId="77777777" w:rsidR="003C2DB2" w:rsidRPr="0047213C" w:rsidRDefault="003C2DB2" w:rsidP="003C2DB2">
      <w:pPr>
        <w:jc w:val="center"/>
        <w:rPr>
          <w:b/>
          <w:bCs/>
          <w:color w:val="000000"/>
          <w:sz w:val="22"/>
          <w:szCs w:val="22"/>
          <w:u w:val="single"/>
        </w:rPr>
      </w:pPr>
    </w:p>
    <w:p w14:paraId="0EFBB722" w14:textId="77777777" w:rsidR="003C2DB2" w:rsidRPr="0047213C" w:rsidRDefault="003C2DB2" w:rsidP="003C2DB2">
      <w:pPr>
        <w:jc w:val="center"/>
        <w:rPr>
          <w:b/>
          <w:bCs/>
          <w:color w:val="000000"/>
          <w:sz w:val="22"/>
          <w:szCs w:val="22"/>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t>EXHIBIT B</w:t>
      </w:r>
    </w:p>
    <w:p w14:paraId="39C4CAB2" w14:textId="77777777" w:rsidR="003C2DB2" w:rsidRPr="0047213C" w:rsidRDefault="003C2DB2" w:rsidP="003C2DB2">
      <w:pPr>
        <w:jc w:val="center"/>
        <w:rPr>
          <w:color w:val="000000"/>
          <w:sz w:val="22"/>
          <w:szCs w:val="22"/>
        </w:rPr>
      </w:pPr>
    </w:p>
    <w:p w14:paraId="4DA0D15A" w14:textId="77777777" w:rsidR="003C2DB2" w:rsidRDefault="003C2DB2" w:rsidP="003C2DB2">
      <w:pPr>
        <w:jc w:val="center"/>
        <w:rPr>
          <w:b/>
          <w:bCs/>
          <w:sz w:val="22"/>
          <w:szCs w:val="22"/>
          <w:u w:val="single"/>
        </w:rPr>
      </w:pPr>
      <w:r>
        <w:rPr>
          <w:b/>
          <w:bCs/>
          <w:sz w:val="22"/>
          <w:szCs w:val="22"/>
          <w:u w:val="single"/>
        </w:rPr>
        <w:t xml:space="preserve">OCP STANDARD FRONT END </w:t>
      </w:r>
      <w:r w:rsidRPr="0047213C">
        <w:rPr>
          <w:b/>
          <w:bCs/>
          <w:sz w:val="22"/>
          <w:szCs w:val="22"/>
          <w:u w:val="single"/>
        </w:rPr>
        <w:t xml:space="preserve"> SPECIFICATIONS</w:t>
      </w:r>
    </w:p>
    <w:p w14:paraId="2D8C3680" w14:textId="77777777" w:rsidR="003C2DB2" w:rsidRPr="0047213C" w:rsidRDefault="003C2DB2" w:rsidP="003C2DB2">
      <w:pPr>
        <w:jc w:val="center"/>
        <w:rPr>
          <w:b/>
          <w:bCs/>
          <w:sz w:val="22"/>
          <w:szCs w:val="22"/>
          <w:u w:val="single"/>
        </w:rPr>
      </w:pPr>
    </w:p>
    <w:p w14:paraId="771386F1" w14:textId="77777777" w:rsidR="003C2DB2" w:rsidRPr="0047213C" w:rsidRDefault="003C2DB2" w:rsidP="003C2DB2">
      <w:pPr>
        <w:jc w:val="center"/>
        <w:rPr>
          <w:color w:val="000000"/>
          <w:sz w:val="22"/>
          <w:szCs w:val="22"/>
        </w:rPr>
      </w:pPr>
    </w:p>
    <w:p w14:paraId="432CBF77"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26BA1212"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4B540E36" w14:textId="77777777" w:rsidR="003C2DB2"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72B20701"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Pr>
          <w:spacing w:val="-2"/>
          <w:sz w:val="22"/>
          <w:szCs w:val="22"/>
        </w:rPr>
        <w:t>Attachment “C: - Weather Days  (OPTIONAL UT AUSTIN ONLY)</w:t>
      </w:r>
    </w:p>
    <w:p w14:paraId="32C3A5F4"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16C24D65"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371FE7AB"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5E076C00"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5DC736E2"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3E9151BF"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67F9D776"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76CBCA37"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319A5F5"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6FA6821C" w14:textId="77777777" w:rsidR="00762B44" w:rsidRDefault="00762B44" w:rsidP="003C2DB2">
      <w:pPr>
        <w:jc w:val="center"/>
        <w:rPr>
          <w:b/>
          <w:bCs/>
          <w:color w:val="000000"/>
          <w:sz w:val="22"/>
          <w:szCs w:val="22"/>
        </w:rPr>
        <w:sectPr w:rsidR="00762B44" w:rsidSect="00825BD1">
          <w:pgSz w:w="12240" w:h="15840"/>
          <w:pgMar w:top="1440" w:right="1440" w:bottom="1008" w:left="1440" w:header="720" w:footer="720" w:gutter="0"/>
          <w:paperSrc w:first="15" w:other="15"/>
          <w:pgNumType w:start="1"/>
          <w:cols w:space="720"/>
          <w:docGrid w:linePitch="326"/>
        </w:sectPr>
      </w:pPr>
    </w:p>
    <w:p w14:paraId="4704F8E5" w14:textId="15EE3CFD" w:rsidR="003C2DB2" w:rsidRPr="0047213C" w:rsidRDefault="003C2DB2" w:rsidP="003C2DB2">
      <w:pPr>
        <w:jc w:val="center"/>
        <w:rPr>
          <w:b/>
          <w:bCs/>
          <w:color w:val="000000"/>
          <w:sz w:val="22"/>
          <w:szCs w:val="22"/>
        </w:rPr>
      </w:pP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0D1BDC" w:rsidRDefault="003C2DB2" w:rsidP="003C2DB2">
      <w:pPr>
        <w:pStyle w:val="Header"/>
        <w:tabs>
          <w:tab w:val="clear" w:pos="4320"/>
          <w:tab w:val="clear" w:pos="8640"/>
          <w:tab w:val="left" w:pos="5040"/>
        </w:tabs>
        <w:ind w:left="360"/>
        <w:rPr>
          <w:strike/>
          <w:sz w:val="22"/>
          <w:szCs w:val="22"/>
        </w:rPr>
      </w:pPr>
      <w:r w:rsidRPr="000D1BDC">
        <w:rPr>
          <w:strike/>
          <w:sz w:val="22"/>
          <w:szCs w:val="22"/>
        </w:rPr>
        <w:t>Builder’s Risk Insurance</w:t>
      </w:r>
    </w:p>
    <w:p w14:paraId="35D78D19" w14:textId="77777777" w:rsidR="003C2DB2" w:rsidRPr="0047213C"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11ECE287" w14:textId="77777777" w:rsidR="00762B44" w:rsidRDefault="00762B44" w:rsidP="003C2DB2">
      <w:pPr>
        <w:rPr>
          <w:sz w:val="22"/>
          <w:szCs w:val="22"/>
        </w:rPr>
        <w:sectPr w:rsidR="00762B44" w:rsidSect="00825BD1">
          <w:pgSz w:w="12240" w:h="15840"/>
          <w:pgMar w:top="1440" w:right="1440" w:bottom="1008" w:left="1440" w:header="720" w:footer="720" w:gutter="0"/>
          <w:paperSrc w:first="15" w:other="15"/>
          <w:pgNumType w:start="1"/>
          <w:cols w:space="720"/>
          <w:docGrid w:linePitch="326"/>
        </w:sectPr>
      </w:pPr>
    </w:p>
    <w:p w14:paraId="667F6B82" w14:textId="77777777" w:rsidR="002F433B" w:rsidRDefault="002F433B" w:rsidP="002F433B">
      <w:pPr>
        <w:pStyle w:val="Heading3"/>
        <w:jc w:val="center"/>
        <w:rPr>
          <w:bCs w:val="0"/>
          <w:color w:val="000000"/>
          <w:spacing w:val="-3"/>
          <w:szCs w:val="24"/>
        </w:rPr>
      </w:pPr>
      <w:r>
        <w:rPr>
          <w:bCs w:val="0"/>
          <w:color w:val="000000"/>
          <w:spacing w:val="-3"/>
          <w:szCs w:val="24"/>
        </w:rPr>
        <w:lastRenderedPageBreak/>
        <w:t>EXHIBIT D</w:t>
      </w:r>
    </w:p>
    <w:p w14:paraId="414C4EE4" w14:textId="77777777" w:rsidR="002F433B" w:rsidRDefault="002F433B" w:rsidP="002F433B">
      <w:pPr>
        <w:jc w:val="center"/>
        <w:rPr>
          <w:color w:val="000000"/>
          <w:u w:val="single"/>
        </w:rPr>
      </w:pPr>
      <w:r>
        <w:rPr>
          <w:b/>
          <w:color w:val="000000"/>
          <w:u w:val="single"/>
        </w:rPr>
        <w:t>GUARANTEED MAXIMUM PRICE PROPOSAL</w:t>
      </w:r>
    </w:p>
    <w:p w14:paraId="277B538D" w14:textId="77777777" w:rsidR="002F433B" w:rsidRDefault="002F433B" w:rsidP="002F433B">
      <w:pPr>
        <w:rPr>
          <w:color w:val="000000"/>
          <w:u w:val="single"/>
        </w:rPr>
      </w:pPr>
    </w:p>
    <w:p w14:paraId="41411014" w14:textId="77777777" w:rsidR="002F433B" w:rsidRDefault="002F433B" w:rsidP="002F433B">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7812B085" w14:textId="77777777" w:rsidR="002F433B" w:rsidRDefault="002F433B" w:rsidP="002F433B">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Institution Name]</w:t>
      </w:r>
    </w:p>
    <w:p w14:paraId="000AD5AE" w14:textId="77777777" w:rsidR="002F433B" w:rsidRDefault="002F433B" w:rsidP="002F433B">
      <w:pPr>
        <w:tabs>
          <w:tab w:val="left" w:pos="360"/>
        </w:tabs>
        <w:rPr>
          <w:color w:val="000000"/>
          <w:u w:val="single"/>
        </w:rPr>
      </w:pPr>
      <w:r>
        <w:rPr>
          <w:color w:val="000000"/>
        </w:rPr>
        <w:t xml:space="preserve">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3AB43553" w14:textId="77777777" w:rsidR="002F433B" w:rsidRDefault="002F433B" w:rsidP="002F433B">
      <w:pPr>
        <w:tabs>
          <w:tab w:val="left" w:pos="360"/>
        </w:tabs>
        <w:rPr>
          <w:color w:val="000000"/>
          <w:sz w:val="16"/>
          <w:u w:val="single"/>
        </w:rPr>
      </w:pPr>
      <w:r>
        <w:rPr>
          <w:i/>
          <w:iCs/>
          <w:color w:val="000000"/>
          <w:sz w:val="16"/>
        </w:rPr>
        <w:tab/>
      </w:r>
      <w:r>
        <w:rPr>
          <w:i/>
          <w:iCs/>
          <w:color w:val="000000"/>
          <w:sz w:val="16"/>
        </w:rPr>
        <w:tab/>
        <w:t>[CM - Insert Institution Name]</w:t>
      </w:r>
      <w:r>
        <w:rPr>
          <w:i/>
          <w:iCs/>
          <w:color w:val="000000"/>
          <w:sz w:val="16"/>
        </w:rPr>
        <w:tab/>
      </w:r>
      <w:r>
        <w:rPr>
          <w:i/>
          <w:iCs/>
          <w:color w:val="000000"/>
          <w:sz w:val="16"/>
        </w:rPr>
        <w:tab/>
      </w:r>
      <w:r>
        <w:rPr>
          <w:i/>
          <w:iCs/>
          <w:color w:val="000000"/>
          <w:sz w:val="16"/>
        </w:rPr>
        <w:tab/>
      </w:r>
      <w:r>
        <w:rPr>
          <w:i/>
          <w:iCs/>
          <w:color w:val="000000"/>
          <w:sz w:val="16"/>
        </w:rPr>
        <w:tab/>
        <w:t xml:space="preserve">    [CM - Insert Construction Manager Name]</w:t>
      </w:r>
    </w:p>
    <w:p w14:paraId="2E6E8513" w14:textId="77777777" w:rsidR="002F433B" w:rsidRDefault="002F433B" w:rsidP="002F433B">
      <w:pPr>
        <w:tabs>
          <w:tab w:val="left" w:pos="360"/>
        </w:tabs>
        <w:rPr>
          <w:color w:val="000000"/>
        </w:rPr>
      </w:pPr>
      <w:r>
        <w:rPr>
          <w:color w:val="000000"/>
        </w:rPr>
        <w:t>__________________________, 20__ (the “Agreement”), a Guaranteed Maximum Price (GMP)</w:t>
      </w:r>
    </w:p>
    <w:p w14:paraId="60F3FBCC" w14:textId="77777777" w:rsidR="002F433B" w:rsidRDefault="002F433B" w:rsidP="002F433B">
      <w:pPr>
        <w:tabs>
          <w:tab w:val="left" w:pos="360"/>
        </w:tabs>
        <w:rPr>
          <w:color w:val="000000"/>
          <w:sz w:val="16"/>
        </w:rPr>
      </w:pPr>
      <w:r>
        <w:rPr>
          <w:i/>
          <w:iCs/>
          <w:color w:val="000000"/>
          <w:sz w:val="16"/>
        </w:rPr>
        <w:tab/>
        <w:t xml:space="preserve">          [CM - Insert Month and Day]</w:t>
      </w:r>
    </w:p>
    <w:p w14:paraId="0B0FAF68" w14:textId="77777777" w:rsidR="002F433B" w:rsidRDefault="002F433B" w:rsidP="002F433B">
      <w:pPr>
        <w:tabs>
          <w:tab w:val="left" w:pos="360"/>
        </w:tabs>
        <w:rPr>
          <w:color w:val="000000"/>
        </w:rPr>
      </w:pPr>
      <w:r>
        <w:rPr>
          <w:color w:val="000000"/>
        </w:rPr>
        <w:t xml:space="preserve">for the _______________________________________________________________________, </w:t>
      </w:r>
    </w:p>
    <w:p w14:paraId="73C8EAA4" w14:textId="77777777" w:rsidR="002F433B" w:rsidRDefault="002F433B" w:rsidP="002F433B">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Institution Name, State, City]</w:t>
      </w:r>
    </w:p>
    <w:p w14:paraId="7DDE88D0" w14:textId="77777777" w:rsidR="002F433B" w:rsidRDefault="002F433B" w:rsidP="002F433B">
      <w:pPr>
        <w:tabs>
          <w:tab w:val="left" w:pos="360"/>
        </w:tabs>
        <w:rPr>
          <w:color w:val="000000"/>
        </w:rPr>
      </w:pPr>
      <w:r>
        <w:rPr>
          <w:color w:val="000000"/>
        </w:rPr>
        <w:t>project number _____  -  _____ (as defined in the Agreement), based on the Contract Documents</w:t>
      </w:r>
    </w:p>
    <w:p w14:paraId="5D33A1DA" w14:textId="77777777" w:rsidR="002F433B" w:rsidRDefault="002F433B" w:rsidP="002F433B">
      <w:pPr>
        <w:tabs>
          <w:tab w:val="left" w:pos="1980"/>
        </w:tabs>
        <w:ind w:left="1350"/>
        <w:rPr>
          <w:color w:val="000000"/>
          <w:sz w:val="16"/>
        </w:rPr>
      </w:pPr>
      <w:r>
        <w:rPr>
          <w:i/>
          <w:iCs/>
          <w:color w:val="000000"/>
          <w:sz w:val="16"/>
        </w:rPr>
        <w:t xml:space="preserve"> [CM - Insert Project No.]</w:t>
      </w:r>
    </w:p>
    <w:p w14:paraId="20D4FFA4" w14:textId="77777777" w:rsidR="002F433B" w:rsidRDefault="002F433B" w:rsidP="002F433B">
      <w:pPr>
        <w:tabs>
          <w:tab w:val="left" w:pos="360"/>
        </w:tabs>
        <w:rPr>
          <w:color w:val="000000"/>
        </w:rPr>
      </w:pPr>
      <w:r>
        <w:rPr>
          <w:color w:val="000000"/>
        </w:rPr>
        <w:t>(as defined by the Agreement) developed for the Project, as follows:</w:t>
      </w:r>
    </w:p>
    <w:p w14:paraId="265FE915" w14:textId="77777777" w:rsidR="002F433B" w:rsidRDefault="002F433B" w:rsidP="002F433B">
      <w:pPr>
        <w:rPr>
          <w:color w:val="000000"/>
        </w:rPr>
      </w:pPr>
    </w:p>
    <w:tbl>
      <w:tblPr>
        <w:tblW w:w="9468" w:type="dxa"/>
        <w:tblLayout w:type="fixed"/>
        <w:tblLook w:val="0000" w:firstRow="0" w:lastRow="0" w:firstColumn="0" w:lastColumn="0" w:noHBand="0" w:noVBand="0"/>
      </w:tblPr>
      <w:tblGrid>
        <w:gridCol w:w="6228"/>
        <w:gridCol w:w="3240"/>
      </w:tblGrid>
      <w:tr w:rsidR="002F433B" w14:paraId="4A5C8655" w14:textId="77777777" w:rsidTr="006B6CBF">
        <w:tc>
          <w:tcPr>
            <w:tcW w:w="6228" w:type="dxa"/>
          </w:tcPr>
          <w:p w14:paraId="487D8E70" w14:textId="77777777" w:rsidR="002F433B" w:rsidRDefault="002F433B" w:rsidP="002F433B">
            <w:pPr>
              <w:numPr>
                <w:ilvl w:val="0"/>
                <w:numId w:val="46"/>
              </w:numPr>
              <w:ind w:left="360"/>
              <w:rPr>
                <w:color w:val="000000"/>
                <w:u w:val="single"/>
              </w:rPr>
            </w:pPr>
            <w:r>
              <w:rPr>
                <w:color w:val="000000"/>
              </w:rPr>
              <w:t>A not-to exceed amount for the Cost of the Work    pursuant to the Agreement:</w:t>
            </w:r>
          </w:p>
        </w:tc>
        <w:tc>
          <w:tcPr>
            <w:tcW w:w="3240" w:type="dxa"/>
          </w:tcPr>
          <w:p w14:paraId="13CE474A" w14:textId="77777777" w:rsidR="002F433B" w:rsidRDefault="002F433B" w:rsidP="006B6CBF">
            <w:pPr>
              <w:ind w:left="252"/>
              <w:rPr>
                <w:color w:val="000000"/>
              </w:rPr>
            </w:pPr>
          </w:p>
          <w:p w14:paraId="6B91AB3C" w14:textId="77777777" w:rsidR="002F433B" w:rsidRDefault="002F433B" w:rsidP="006B6CBF">
            <w:pPr>
              <w:ind w:left="252"/>
              <w:rPr>
                <w:color w:val="000000"/>
                <w:u w:val="single"/>
              </w:rPr>
            </w:pPr>
            <w:r>
              <w:rPr>
                <w:color w:val="000000"/>
              </w:rPr>
              <w:t>$______________________</w:t>
            </w:r>
          </w:p>
          <w:p w14:paraId="4E631654" w14:textId="77777777" w:rsidR="002F433B" w:rsidRDefault="002F433B" w:rsidP="006B6CBF">
            <w:pPr>
              <w:ind w:left="252"/>
              <w:rPr>
                <w:color w:val="000000"/>
                <w:u w:val="single"/>
              </w:rPr>
            </w:pPr>
          </w:p>
        </w:tc>
      </w:tr>
      <w:tr w:rsidR="002F433B" w14:paraId="32A69550" w14:textId="77777777" w:rsidTr="006B6CBF">
        <w:tc>
          <w:tcPr>
            <w:tcW w:w="6228" w:type="dxa"/>
          </w:tcPr>
          <w:p w14:paraId="5A9A4158" w14:textId="77777777" w:rsidR="002F433B" w:rsidRDefault="002F433B" w:rsidP="002F433B">
            <w:pPr>
              <w:numPr>
                <w:ilvl w:val="0"/>
                <w:numId w:val="46"/>
              </w:numPr>
              <w:ind w:left="360"/>
              <w:rPr>
                <w:color w:val="000000"/>
              </w:rPr>
            </w:pPr>
            <w:r>
              <w:rPr>
                <w:color w:val="000000"/>
              </w:rPr>
              <w:t>A not-to exceed amount for the General Conditions pursuant to the Agreement:</w:t>
            </w:r>
          </w:p>
        </w:tc>
        <w:tc>
          <w:tcPr>
            <w:tcW w:w="3240" w:type="dxa"/>
          </w:tcPr>
          <w:p w14:paraId="6AC9BE55" w14:textId="77777777" w:rsidR="002F433B" w:rsidRDefault="002F433B" w:rsidP="006B6CBF">
            <w:pPr>
              <w:ind w:left="252"/>
              <w:rPr>
                <w:color w:val="000000"/>
              </w:rPr>
            </w:pPr>
          </w:p>
          <w:p w14:paraId="5897BC43" w14:textId="77777777" w:rsidR="002F433B" w:rsidRDefault="002F433B" w:rsidP="006B6CBF">
            <w:pPr>
              <w:ind w:left="252"/>
              <w:rPr>
                <w:color w:val="000000"/>
                <w:u w:val="single"/>
              </w:rPr>
            </w:pPr>
            <w:r>
              <w:rPr>
                <w:color w:val="000000"/>
              </w:rPr>
              <w:t>$______________________</w:t>
            </w:r>
          </w:p>
          <w:p w14:paraId="501E3A12" w14:textId="77777777" w:rsidR="002F433B" w:rsidRDefault="002F433B" w:rsidP="006B6CBF">
            <w:pPr>
              <w:ind w:left="252"/>
              <w:rPr>
                <w:color w:val="000000"/>
              </w:rPr>
            </w:pPr>
          </w:p>
        </w:tc>
      </w:tr>
      <w:tr w:rsidR="002F433B" w14:paraId="665D7D1A" w14:textId="77777777" w:rsidTr="006B6CBF">
        <w:tc>
          <w:tcPr>
            <w:tcW w:w="6228" w:type="dxa"/>
          </w:tcPr>
          <w:p w14:paraId="3BBAF08F" w14:textId="77777777" w:rsidR="002F433B" w:rsidRDefault="002F433B" w:rsidP="002F433B">
            <w:pPr>
              <w:numPr>
                <w:ilvl w:val="0"/>
                <w:numId w:val="46"/>
              </w:numPr>
              <w:ind w:left="360"/>
              <w:rPr>
                <w:color w:val="000000"/>
              </w:rPr>
            </w:pPr>
            <w:r>
              <w:rPr>
                <w:color w:val="000000"/>
              </w:rPr>
              <w:t>A not-to exceed amount for the Construction Manager’s Contingency pursuant to the Agreement:</w:t>
            </w:r>
          </w:p>
          <w:p w14:paraId="0DAB7744" w14:textId="77777777" w:rsidR="002F433B" w:rsidRDefault="002F433B" w:rsidP="006B6CBF">
            <w:pPr>
              <w:rPr>
                <w:color w:val="000000"/>
                <w:u w:val="single"/>
              </w:rPr>
            </w:pPr>
          </w:p>
        </w:tc>
        <w:tc>
          <w:tcPr>
            <w:tcW w:w="3240" w:type="dxa"/>
          </w:tcPr>
          <w:p w14:paraId="060B32F7" w14:textId="77777777" w:rsidR="002F433B" w:rsidRDefault="002F433B" w:rsidP="006B6CBF">
            <w:pPr>
              <w:ind w:left="252"/>
              <w:rPr>
                <w:color w:val="000000"/>
              </w:rPr>
            </w:pPr>
          </w:p>
          <w:p w14:paraId="76AED73D" w14:textId="77777777" w:rsidR="002F433B" w:rsidRDefault="002F433B" w:rsidP="006B6CBF">
            <w:pPr>
              <w:ind w:left="252"/>
              <w:rPr>
                <w:color w:val="000000"/>
                <w:u w:val="single"/>
              </w:rPr>
            </w:pPr>
            <w:r>
              <w:rPr>
                <w:color w:val="000000"/>
              </w:rPr>
              <w:t>$______________________</w:t>
            </w:r>
          </w:p>
          <w:p w14:paraId="2C843121" w14:textId="77777777" w:rsidR="002F433B" w:rsidRDefault="002F433B" w:rsidP="006B6CBF">
            <w:pPr>
              <w:ind w:left="252"/>
              <w:rPr>
                <w:color w:val="000000"/>
                <w:u w:val="single"/>
              </w:rPr>
            </w:pPr>
          </w:p>
        </w:tc>
      </w:tr>
      <w:tr w:rsidR="002F433B" w14:paraId="29497BCD" w14:textId="77777777" w:rsidTr="006B6CBF">
        <w:tc>
          <w:tcPr>
            <w:tcW w:w="6228" w:type="dxa"/>
          </w:tcPr>
          <w:p w14:paraId="2B953E8A" w14:textId="77777777" w:rsidR="002F433B" w:rsidRDefault="002F433B" w:rsidP="002F433B">
            <w:pPr>
              <w:numPr>
                <w:ilvl w:val="0"/>
                <w:numId w:val="46"/>
              </w:numPr>
              <w:ind w:left="360"/>
              <w:rPr>
                <w:color w:val="000000"/>
              </w:rPr>
            </w:pPr>
            <w:r>
              <w:rPr>
                <w:color w:val="000000"/>
              </w:rPr>
              <w:t>A lump sum amount for the Construction Phase Fee pursuant to the Agreement:</w:t>
            </w:r>
          </w:p>
          <w:p w14:paraId="178D03C9" w14:textId="77777777" w:rsidR="002F433B" w:rsidRDefault="002F433B" w:rsidP="006B6CBF">
            <w:pPr>
              <w:rPr>
                <w:color w:val="000000"/>
              </w:rPr>
            </w:pPr>
          </w:p>
        </w:tc>
        <w:tc>
          <w:tcPr>
            <w:tcW w:w="3240" w:type="dxa"/>
          </w:tcPr>
          <w:p w14:paraId="17D6ECB8" w14:textId="77777777" w:rsidR="002F433B" w:rsidRDefault="002F433B" w:rsidP="006B6CBF">
            <w:pPr>
              <w:ind w:left="252"/>
              <w:rPr>
                <w:color w:val="000000"/>
              </w:rPr>
            </w:pPr>
          </w:p>
          <w:p w14:paraId="2B441940" w14:textId="77777777" w:rsidR="002F433B" w:rsidRDefault="002F433B" w:rsidP="006B6CBF">
            <w:pPr>
              <w:ind w:left="252"/>
              <w:rPr>
                <w:color w:val="000000"/>
                <w:u w:val="single"/>
              </w:rPr>
            </w:pPr>
            <w:r>
              <w:rPr>
                <w:color w:val="000000"/>
              </w:rPr>
              <w:t>$______________________</w:t>
            </w:r>
          </w:p>
          <w:p w14:paraId="6E896DE2" w14:textId="77777777" w:rsidR="002F433B" w:rsidRDefault="002F433B" w:rsidP="006B6CBF">
            <w:pPr>
              <w:ind w:left="252"/>
              <w:rPr>
                <w:color w:val="000000"/>
              </w:rPr>
            </w:pPr>
          </w:p>
        </w:tc>
      </w:tr>
      <w:tr w:rsidR="002F433B" w14:paraId="710BAE44" w14:textId="77777777" w:rsidTr="006B6CBF">
        <w:tc>
          <w:tcPr>
            <w:tcW w:w="6228" w:type="dxa"/>
          </w:tcPr>
          <w:p w14:paraId="031F3554" w14:textId="77777777" w:rsidR="002F433B" w:rsidRDefault="002F433B" w:rsidP="002F433B">
            <w:pPr>
              <w:numPr>
                <w:ilvl w:val="0"/>
                <w:numId w:val="46"/>
              </w:numPr>
              <w:ind w:left="360"/>
              <w:rPr>
                <w:color w:val="000000"/>
              </w:rPr>
            </w:pPr>
            <w:r>
              <w:rPr>
                <w:color w:val="000000"/>
              </w:rPr>
              <w:t>Owner’s Special Cash Allowance provided by the Owner:</w:t>
            </w:r>
          </w:p>
          <w:p w14:paraId="5F4D806D" w14:textId="77777777" w:rsidR="002F433B" w:rsidRDefault="002F433B" w:rsidP="006B6CBF">
            <w:pPr>
              <w:rPr>
                <w:color w:val="000000"/>
              </w:rPr>
            </w:pPr>
          </w:p>
        </w:tc>
        <w:tc>
          <w:tcPr>
            <w:tcW w:w="3240" w:type="dxa"/>
          </w:tcPr>
          <w:p w14:paraId="3B44B62F" w14:textId="77777777" w:rsidR="002F433B" w:rsidRDefault="002F433B" w:rsidP="006B6CBF">
            <w:pPr>
              <w:ind w:left="252"/>
              <w:rPr>
                <w:color w:val="000000"/>
                <w:u w:val="single"/>
              </w:rPr>
            </w:pPr>
            <w:r>
              <w:rPr>
                <w:color w:val="000000"/>
              </w:rPr>
              <w:t>$______________________</w:t>
            </w:r>
          </w:p>
          <w:p w14:paraId="560DF8B9" w14:textId="77777777" w:rsidR="002F433B" w:rsidRDefault="002F433B" w:rsidP="006B6CBF">
            <w:pPr>
              <w:ind w:left="252"/>
              <w:rPr>
                <w:color w:val="000000"/>
              </w:rPr>
            </w:pPr>
          </w:p>
        </w:tc>
      </w:tr>
      <w:tr w:rsidR="002F433B" w14:paraId="6C96E547" w14:textId="77777777" w:rsidTr="006B6CBF">
        <w:tc>
          <w:tcPr>
            <w:tcW w:w="6228" w:type="dxa"/>
          </w:tcPr>
          <w:p w14:paraId="68295778" w14:textId="77777777" w:rsidR="002F433B" w:rsidRDefault="002F433B" w:rsidP="002F433B">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p w14:paraId="150D7EAC" w14:textId="77777777" w:rsidR="002F433B" w:rsidRDefault="002F433B" w:rsidP="006B6CBF">
            <w:pPr>
              <w:ind w:left="360"/>
              <w:rPr>
                <w:color w:val="000000"/>
              </w:rPr>
            </w:pPr>
          </w:p>
        </w:tc>
        <w:tc>
          <w:tcPr>
            <w:tcW w:w="3240" w:type="dxa"/>
          </w:tcPr>
          <w:p w14:paraId="41C14B6D" w14:textId="77777777" w:rsidR="002F433B" w:rsidRDefault="002F433B" w:rsidP="006B6CBF">
            <w:pPr>
              <w:ind w:left="252"/>
              <w:rPr>
                <w:color w:val="000000"/>
              </w:rPr>
            </w:pPr>
          </w:p>
          <w:p w14:paraId="2F775E41" w14:textId="77777777" w:rsidR="002F433B" w:rsidRDefault="002F433B" w:rsidP="006B6CBF">
            <w:pPr>
              <w:ind w:left="252"/>
              <w:rPr>
                <w:color w:val="000000"/>
              </w:rPr>
            </w:pPr>
          </w:p>
          <w:p w14:paraId="1167AC4C" w14:textId="77777777" w:rsidR="002F433B" w:rsidRDefault="002F433B" w:rsidP="006B6CBF">
            <w:pPr>
              <w:ind w:left="252"/>
              <w:rPr>
                <w:color w:val="000000"/>
              </w:rPr>
            </w:pPr>
          </w:p>
          <w:p w14:paraId="51499A6D" w14:textId="77777777" w:rsidR="002F433B" w:rsidRDefault="002F433B" w:rsidP="006B6CBF">
            <w:pPr>
              <w:ind w:left="252"/>
              <w:rPr>
                <w:color w:val="000000"/>
              </w:rPr>
            </w:pPr>
          </w:p>
          <w:p w14:paraId="0FB637FE" w14:textId="77777777" w:rsidR="002F433B" w:rsidRDefault="002F433B" w:rsidP="006B6CBF">
            <w:pPr>
              <w:ind w:left="252"/>
              <w:rPr>
                <w:color w:val="000000"/>
              </w:rPr>
            </w:pPr>
          </w:p>
          <w:p w14:paraId="5C8ED06E" w14:textId="77777777" w:rsidR="002F433B" w:rsidRDefault="002F433B" w:rsidP="006B6CBF">
            <w:pPr>
              <w:ind w:left="252"/>
              <w:rPr>
                <w:color w:val="000000"/>
              </w:rPr>
            </w:pPr>
          </w:p>
          <w:p w14:paraId="6DDEFEE6" w14:textId="77777777" w:rsidR="002F433B" w:rsidRDefault="002F433B" w:rsidP="006B6CBF">
            <w:pPr>
              <w:ind w:left="252"/>
              <w:rPr>
                <w:color w:val="000000"/>
                <w:u w:val="single"/>
              </w:rPr>
            </w:pPr>
            <w:r>
              <w:rPr>
                <w:color w:val="000000"/>
              </w:rPr>
              <w:t>$______________________</w:t>
            </w:r>
          </w:p>
          <w:p w14:paraId="1EE5AFD3" w14:textId="77777777" w:rsidR="002F433B" w:rsidRDefault="002F433B" w:rsidP="006B6CBF">
            <w:pPr>
              <w:ind w:left="252"/>
              <w:rPr>
                <w:color w:val="000000"/>
              </w:rPr>
            </w:pPr>
          </w:p>
        </w:tc>
      </w:tr>
      <w:tr w:rsidR="002F433B" w14:paraId="1E9B72DF" w14:textId="77777777" w:rsidTr="006B6CBF">
        <w:tc>
          <w:tcPr>
            <w:tcW w:w="6228" w:type="dxa"/>
          </w:tcPr>
          <w:p w14:paraId="73E6B466" w14:textId="77777777" w:rsidR="002F433B" w:rsidRDefault="002F433B" w:rsidP="006B6CBF">
            <w:pPr>
              <w:tabs>
                <w:tab w:val="left" w:pos="360"/>
              </w:tabs>
              <w:ind w:left="360" w:hanging="360"/>
              <w:rPr>
                <w:color w:val="000000"/>
              </w:rPr>
            </w:pPr>
            <w:r>
              <w:rPr>
                <w:color w:val="000000"/>
              </w:rPr>
              <w:t>7.   TOTAL OF GMP LINE ITEMS 1 THROUGH 6:</w:t>
            </w:r>
          </w:p>
          <w:p w14:paraId="74A3A490" w14:textId="77777777" w:rsidR="002F433B" w:rsidRDefault="002F433B" w:rsidP="006B6CBF">
            <w:pPr>
              <w:rPr>
                <w:color w:val="000000"/>
              </w:rPr>
            </w:pPr>
          </w:p>
        </w:tc>
        <w:tc>
          <w:tcPr>
            <w:tcW w:w="3240" w:type="dxa"/>
          </w:tcPr>
          <w:p w14:paraId="44ED1DBA" w14:textId="77777777" w:rsidR="002F433B" w:rsidRDefault="002F433B" w:rsidP="006B6CBF">
            <w:pPr>
              <w:ind w:left="252"/>
              <w:rPr>
                <w:color w:val="000000"/>
                <w:u w:val="single"/>
              </w:rPr>
            </w:pPr>
            <w:r>
              <w:rPr>
                <w:color w:val="000000"/>
              </w:rPr>
              <w:t>$______________________</w:t>
            </w:r>
          </w:p>
          <w:p w14:paraId="579A3452" w14:textId="77777777" w:rsidR="002F433B" w:rsidRDefault="002F433B" w:rsidP="006B6CBF">
            <w:pPr>
              <w:ind w:left="252"/>
              <w:rPr>
                <w:color w:val="000000"/>
                <w:u w:val="single"/>
              </w:rPr>
            </w:pPr>
          </w:p>
          <w:p w14:paraId="51D62021" w14:textId="77777777" w:rsidR="002F433B" w:rsidRPr="004303E0" w:rsidRDefault="002F433B" w:rsidP="006B6CBF">
            <w:pPr>
              <w:ind w:left="252"/>
              <w:rPr>
                <w:color w:val="000000"/>
                <w:sz w:val="16"/>
                <w:szCs w:val="16"/>
              </w:rPr>
            </w:pPr>
            <w:r w:rsidRPr="004303E0">
              <w:rPr>
                <w:color w:val="000000"/>
                <w:sz w:val="16"/>
                <w:szCs w:val="16"/>
              </w:rPr>
              <w:t xml:space="preserve">This figure shall be the Guaranteed Maximum Price (GMP), which we hereby guarantee to the Owner.  </w:t>
            </w:r>
          </w:p>
        </w:tc>
      </w:tr>
    </w:tbl>
    <w:p w14:paraId="4C92A988" w14:textId="77777777" w:rsidR="002F433B" w:rsidRDefault="002F433B" w:rsidP="002F433B">
      <w:pPr>
        <w:rPr>
          <w:color w:val="000000"/>
        </w:rPr>
      </w:pPr>
    </w:p>
    <w:p w14:paraId="317E9C0D" w14:textId="77777777" w:rsidR="002F433B" w:rsidRDefault="002F433B" w:rsidP="002F433B">
      <w:pPr>
        <w:jc w:val="center"/>
        <w:rPr>
          <w:color w:val="000000"/>
        </w:rPr>
      </w:pPr>
    </w:p>
    <w:p w14:paraId="613569CD" w14:textId="77777777" w:rsidR="002F433B" w:rsidRDefault="002F433B" w:rsidP="002F433B">
      <w:pPr>
        <w:spacing w:after="160" w:line="259" w:lineRule="auto"/>
        <w:jc w:val="center"/>
        <w:rPr>
          <w:color w:val="000000"/>
        </w:rPr>
      </w:pPr>
      <w:r>
        <w:rPr>
          <w:color w:val="000000"/>
        </w:rPr>
        <w:br w:type="page"/>
      </w:r>
      <w:r>
        <w:rPr>
          <w:color w:val="000000"/>
        </w:rPr>
        <w:lastRenderedPageBreak/>
        <w:t>GUARANTEED MAXIMUM PRICE PROPOSAL SIGNATURE PAGE</w:t>
      </w:r>
    </w:p>
    <w:p w14:paraId="5928B776" w14:textId="77777777" w:rsidR="002F433B" w:rsidRDefault="002F433B" w:rsidP="002F433B">
      <w:pPr>
        <w:jc w:val="center"/>
        <w:rPr>
          <w:color w:val="000000"/>
        </w:rPr>
      </w:pPr>
      <w:r>
        <w:rPr>
          <w:color w:val="000000"/>
        </w:rPr>
        <w:t>(Continuation of Exhibit D)</w:t>
      </w:r>
    </w:p>
    <w:p w14:paraId="0A13097B" w14:textId="77777777" w:rsidR="002F433B" w:rsidRDefault="002F433B" w:rsidP="002F433B">
      <w:pPr>
        <w:rPr>
          <w:color w:val="000000"/>
        </w:rPr>
      </w:pPr>
    </w:p>
    <w:p w14:paraId="175F5E78" w14:textId="77777777" w:rsidR="002F433B" w:rsidRDefault="002F433B" w:rsidP="002F433B">
      <w:pPr>
        <w:rPr>
          <w:color w:val="000000"/>
        </w:rPr>
      </w:pPr>
    </w:p>
    <w:tbl>
      <w:tblPr>
        <w:tblW w:w="0" w:type="auto"/>
        <w:tblLayout w:type="fixed"/>
        <w:tblLook w:val="0000" w:firstRow="0" w:lastRow="0" w:firstColumn="0" w:lastColumn="0" w:noHBand="0" w:noVBand="0"/>
      </w:tblPr>
      <w:tblGrid>
        <w:gridCol w:w="4788"/>
        <w:gridCol w:w="4788"/>
      </w:tblGrid>
      <w:tr w:rsidR="002F433B" w14:paraId="09368115" w14:textId="77777777" w:rsidTr="006B6CBF">
        <w:tc>
          <w:tcPr>
            <w:tcW w:w="4788" w:type="dxa"/>
          </w:tcPr>
          <w:p w14:paraId="40B7F092" w14:textId="77777777" w:rsidR="002F433B" w:rsidRPr="009E1C7F" w:rsidRDefault="002F433B" w:rsidP="006B6CBF">
            <w:pPr>
              <w:ind w:left="720" w:hanging="720"/>
              <w:rPr>
                <w:color w:val="000000"/>
                <w:szCs w:val="24"/>
              </w:rPr>
            </w:pPr>
            <w:r w:rsidRPr="009E1C7F">
              <w:rPr>
                <w:color w:val="000000"/>
                <w:szCs w:val="24"/>
              </w:rPr>
              <w:t>Corporations/LLC’s: Attest:</w:t>
            </w:r>
          </w:p>
          <w:p w14:paraId="6B94D5BF" w14:textId="77777777" w:rsidR="002F433B" w:rsidRPr="009E1C7F" w:rsidRDefault="002F433B" w:rsidP="006B6CBF">
            <w:pPr>
              <w:ind w:left="720" w:hanging="720"/>
              <w:rPr>
                <w:color w:val="000000"/>
                <w:szCs w:val="24"/>
              </w:rPr>
            </w:pPr>
          </w:p>
          <w:p w14:paraId="47D8EFE1" w14:textId="77777777" w:rsidR="002F433B" w:rsidRPr="009E1C7F" w:rsidRDefault="002F433B" w:rsidP="006B6CBF">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8776F5D" w14:textId="77777777" w:rsidR="002F433B" w:rsidRPr="009E1C7F" w:rsidRDefault="002F433B" w:rsidP="006B6CBF">
            <w:pPr>
              <w:ind w:left="720" w:hanging="720"/>
              <w:rPr>
                <w:color w:val="000000"/>
                <w:szCs w:val="24"/>
              </w:rPr>
            </w:pPr>
            <w:r w:rsidRPr="009E1C7F">
              <w:rPr>
                <w:color w:val="000000"/>
                <w:szCs w:val="24"/>
              </w:rPr>
              <w:t>Corporate Secretary</w:t>
            </w:r>
          </w:p>
          <w:p w14:paraId="48F840D0" w14:textId="77777777" w:rsidR="002F433B" w:rsidRPr="009E1C7F" w:rsidRDefault="002F433B" w:rsidP="006B6CBF">
            <w:pPr>
              <w:ind w:left="720" w:hanging="720"/>
              <w:rPr>
                <w:color w:val="000000"/>
                <w:szCs w:val="24"/>
              </w:rPr>
            </w:pPr>
          </w:p>
          <w:p w14:paraId="76DB5954" w14:textId="77777777" w:rsidR="002F433B" w:rsidRPr="009E1C7F" w:rsidRDefault="002F433B" w:rsidP="006B6CBF">
            <w:pPr>
              <w:ind w:left="720" w:hanging="720"/>
              <w:rPr>
                <w:color w:val="000000"/>
                <w:szCs w:val="24"/>
              </w:rPr>
            </w:pPr>
            <w:r w:rsidRPr="009E1C7F">
              <w:rPr>
                <w:color w:val="000000"/>
                <w:szCs w:val="24"/>
              </w:rPr>
              <w:t>Other business forms: Witness:</w:t>
            </w:r>
          </w:p>
          <w:p w14:paraId="57FEEFB0" w14:textId="77777777" w:rsidR="002F433B" w:rsidRPr="009E1C7F" w:rsidRDefault="002F433B" w:rsidP="006B6CBF">
            <w:pPr>
              <w:ind w:left="720" w:hanging="720"/>
              <w:rPr>
                <w:color w:val="000000"/>
                <w:szCs w:val="24"/>
              </w:rPr>
            </w:pPr>
          </w:p>
          <w:p w14:paraId="6A3E1CA9" w14:textId="77777777" w:rsidR="002F433B" w:rsidRPr="009E1C7F" w:rsidRDefault="002F433B" w:rsidP="006B6CBF">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6BDE648C" w14:textId="77777777" w:rsidR="002F433B" w:rsidRPr="009E1C7F" w:rsidRDefault="002F433B" w:rsidP="006B6CBF">
            <w:pPr>
              <w:rPr>
                <w:color w:val="000000"/>
                <w:szCs w:val="24"/>
              </w:rPr>
            </w:pPr>
          </w:p>
          <w:p w14:paraId="4DC430F1" w14:textId="77777777" w:rsidR="002F433B" w:rsidRPr="009E1C7F" w:rsidRDefault="002F433B" w:rsidP="006B6CBF">
            <w:pPr>
              <w:rPr>
                <w:color w:val="000000"/>
                <w:szCs w:val="24"/>
              </w:rPr>
            </w:pPr>
          </w:p>
          <w:p w14:paraId="7A965E8C" w14:textId="77777777" w:rsidR="002F433B" w:rsidRPr="009E1C7F" w:rsidRDefault="002F433B" w:rsidP="006B6CBF">
            <w:pPr>
              <w:tabs>
                <w:tab w:val="left" w:pos="4392"/>
              </w:tabs>
              <w:rPr>
                <w:color w:val="000000"/>
                <w:szCs w:val="24"/>
              </w:rPr>
            </w:pPr>
            <w:r w:rsidRPr="009E1C7F">
              <w:rPr>
                <w:color w:val="000000"/>
                <w:szCs w:val="24"/>
                <w:u w:val="single"/>
              </w:rPr>
              <w:tab/>
            </w:r>
          </w:p>
          <w:p w14:paraId="75B60842" w14:textId="77777777" w:rsidR="002F433B" w:rsidRPr="009E1C7F" w:rsidRDefault="002F433B" w:rsidP="006B6CBF">
            <w:pPr>
              <w:rPr>
                <w:color w:val="000000"/>
                <w:szCs w:val="24"/>
              </w:rPr>
            </w:pPr>
            <w:r w:rsidRPr="009E1C7F">
              <w:rPr>
                <w:i/>
                <w:iCs/>
                <w:color w:val="000000"/>
                <w:szCs w:val="24"/>
              </w:rPr>
              <w:t xml:space="preserve">     [ Construction Manager]</w:t>
            </w:r>
          </w:p>
          <w:p w14:paraId="6367BF4A" w14:textId="77777777" w:rsidR="002F433B" w:rsidRPr="009E1C7F" w:rsidRDefault="002F433B" w:rsidP="006B6CBF">
            <w:pPr>
              <w:rPr>
                <w:color w:val="000000"/>
                <w:szCs w:val="24"/>
              </w:rPr>
            </w:pPr>
          </w:p>
          <w:p w14:paraId="1E2268B4" w14:textId="77777777" w:rsidR="002F433B" w:rsidRPr="009E1C7F" w:rsidRDefault="002F433B" w:rsidP="006B6CBF">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9178DAB" w14:textId="77777777" w:rsidR="002F433B" w:rsidRPr="009E1C7F" w:rsidRDefault="002F433B" w:rsidP="006B6CBF">
            <w:pPr>
              <w:rPr>
                <w:color w:val="000000"/>
                <w:szCs w:val="24"/>
                <w:u w:val="single"/>
              </w:rPr>
            </w:pPr>
          </w:p>
          <w:p w14:paraId="07A2AF84" w14:textId="77777777" w:rsidR="002F433B" w:rsidRPr="009E1C7F" w:rsidRDefault="002F433B" w:rsidP="006B6CBF">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07341EFE" w14:textId="77777777" w:rsidR="002F433B" w:rsidRPr="009E1C7F" w:rsidRDefault="002F433B" w:rsidP="006B6CBF">
            <w:pPr>
              <w:rPr>
                <w:color w:val="000000"/>
                <w:szCs w:val="24"/>
              </w:rPr>
            </w:pPr>
            <w:r w:rsidRPr="009E1C7F">
              <w:rPr>
                <w:i/>
                <w:iCs/>
                <w:color w:val="000000"/>
                <w:szCs w:val="24"/>
              </w:rPr>
              <w:t xml:space="preserve">                                                 [Print or Type]</w:t>
            </w:r>
          </w:p>
          <w:p w14:paraId="7595A70C" w14:textId="77777777" w:rsidR="002F433B" w:rsidRPr="009E1C7F" w:rsidRDefault="002F433B" w:rsidP="006B6CBF">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2F433B" w14:paraId="307350A3" w14:textId="77777777" w:rsidTr="006B6CBF">
        <w:trPr>
          <w:trHeight w:val="2853"/>
        </w:trPr>
        <w:tc>
          <w:tcPr>
            <w:tcW w:w="4788" w:type="dxa"/>
          </w:tcPr>
          <w:p w14:paraId="0B02B0B7" w14:textId="77777777" w:rsidR="002F433B" w:rsidRPr="009E1C7F" w:rsidRDefault="002F433B" w:rsidP="006B6CBF">
            <w:pPr>
              <w:ind w:left="720" w:hanging="720"/>
              <w:rPr>
                <w:color w:val="000000"/>
                <w:szCs w:val="24"/>
              </w:rPr>
            </w:pPr>
          </w:p>
          <w:p w14:paraId="014204CC" w14:textId="77777777" w:rsidR="002F433B" w:rsidRPr="009E1C7F" w:rsidRDefault="002F433B" w:rsidP="006B6CBF">
            <w:pPr>
              <w:ind w:left="720" w:hanging="720"/>
              <w:rPr>
                <w:color w:val="000000"/>
                <w:szCs w:val="24"/>
              </w:rPr>
            </w:pPr>
            <w:r w:rsidRPr="009E1C7F">
              <w:rPr>
                <w:color w:val="000000"/>
                <w:szCs w:val="24"/>
              </w:rPr>
              <w:t>SEAL:</w:t>
            </w:r>
          </w:p>
        </w:tc>
        <w:tc>
          <w:tcPr>
            <w:tcW w:w="4788" w:type="dxa"/>
          </w:tcPr>
          <w:p w14:paraId="5CBEAEF2" w14:textId="77777777" w:rsidR="002F433B" w:rsidRPr="009E1C7F" w:rsidRDefault="002F433B" w:rsidP="006B6CBF">
            <w:pPr>
              <w:ind w:left="720" w:hanging="720"/>
              <w:rPr>
                <w:color w:val="000000"/>
                <w:szCs w:val="24"/>
              </w:rPr>
            </w:pPr>
          </w:p>
          <w:p w14:paraId="1A4A5388" w14:textId="77777777" w:rsidR="002F433B" w:rsidRPr="009E1C7F" w:rsidRDefault="002F433B" w:rsidP="006B6CBF">
            <w:pPr>
              <w:ind w:left="720" w:hanging="720"/>
              <w:rPr>
                <w:color w:val="000000"/>
                <w:szCs w:val="24"/>
              </w:rPr>
            </w:pPr>
            <w:r w:rsidRPr="009E1C7F">
              <w:rPr>
                <w:color w:val="000000"/>
                <w:szCs w:val="24"/>
              </w:rPr>
              <w:t>Date of Signature: _____________________</w:t>
            </w:r>
          </w:p>
        </w:tc>
      </w:tr>
      <w:tr w:rsidR="002F433B" w14:paraId="7447F3CF" w14:textId="77777777" w:rsidTr="006B6CBF">
        <w:tc>
          <w:tcPr>
            <w:tcW w:w="4788" w:type="dxa"/>
          </w:tcPr>
          <w:p w14:paraId="52E95AF3"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CONTENT APPROVED:</w:t>
            </w:r>
          </w:p>
          <w:p w14:paraId="5D52FF08" w14:textId="77777777" w:rsidR="002F433B" w:rsidRPr="001F4836" w:rsidRDefault="002F433B" w:rsidP="006B6CBF">
            <w:pPr>
              <w:keepNext/>
              <w:keepLines/>
              <w:tabs>
                <w:tab w:val="left" w:pos="0"/>
              </w:tabs>
              <w:suppressAutoHyphens/>
              <w:ind w:right="720"/>
              <w:rPr>
                <w:color w:val="000000"/>
                <w:spacing w:val="-2"/>
                <w:szCs w:val="24"/>
              </w:rPr>
            </w:pPr>
          </w:p>
          <w:p w14:paraId="540EBF2E" w14:textId="77777777" w:rsidR="002F433B" w:rsidRPr="001F4836" w:rsidRDefault="002F433B" w:rsidP="006B6CBF">
            <w:pPr>
              <w:keepNext/>
              <w:keepLines/>
              <w:tabs>
                <w:tab w:val="left" w:pos="0"/>
              </w:tabs>
              <w:suppressAutoHyphens/>
              <w:ind w:right="720"/>
              <w:rPr>
                <w:b/>
                <w:bCs/>
                <w:color w:val="000000"/>
                <w:spacing w:val="-2"/>
                <w:szCs w:val="24"/>
              </w:rPr>
            </w:pPr>
            <w:r w:rsidRPr="001F4836">
              <w:rPr>
                <w:b/>
                <w:bCs/>
                <w:color w:val="000000"/>
                <w:spacing w:val="-2"/>
                <w:szCs w:val="24"/>
              </w:rPr>
              <w:t>Office of Capital Projects</w:t>
            </w:r>
          </w:p>
          <w:p w14:paraId="54C9296B" w14:textId="77777777" w:rsidR="002F433B" w:rsidRPr="001F4836" w:rsidRDefault="002F433B" w:rsidP="006B6CBF">
            <w:pPr>
              <w:keepNext/>
              <w:keepLines/>
              <w:tabs>
                <w:tab w:val="left" w:pos="0"/>
              </w:tabs>
              <w:suppressAutoHyphens/>
              <w:ind w:right="720"/>
              <w:rPr>
                <w:color w:val="000000"/>
                <w:spacing w:val="-2"/>
                <w:szCs w:val="24"/>
              </w:rPr>
            </w:pPr>
          </w:p>
          <w:p w14:paraId="4446C251"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Reviewed and Approved – OCP Project Management:</w:t>
            </w:r>
          </w:p>
          <w:p w14:paraId="69996C19" w14:textId="77777777" w:rsidR="002F433B" w:rsidRPr="001F4836" w:rsidRDefault="002F433B" w:rsidP="006B6CBF">
            <w:pPr>
              <w:keepNext/>
              <w:keepLines/>
              <w:tabs>
                <w:tab w:val="left" w:pos="0"/>
              </w:tabs>
              <w:suppressAutoHyphens/>
              <w:ind w:right="720"/>
              <w:rPr>
                <w:color w:val="000000"/>
                <w:spacing w:val="-2"/>
                <w:szCs w:val="24"/>
              </w:rPr>
            </w:pPr>
          </w:p>
          <w:p w14:paraId="3DD4F0A5"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2D20C38F" w14:textId="77777777" w:rsidR="002F433B" w:rsidRPr="001F4836" w:rsidRDefault="002F433B" w:rsidP="006B6CBF">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5CFB01B7" w14:textId="77777777" w:rsidR="002F433B" w:rsidRPr="001F4836" w:rsidRDefault="002F433B" w:rsidP="006B6CBF">
            <w:pPr>
              <w:keepNext/>
              <w:keepLines/>
              <w:suppressAutoHyphens/>
              <w:ind w:left="360" w:right="720"/>
              <w:rPr>
                <w:i/>
                <w:iCs/>
                <w:color w:val="000000"/>
                <w:spacing w:val="-2"/>
                <w:szCs w:val="24"/>
              </w:rPr>
            </w:pPr>
            <w:r w:rsidRPr="001F4836">
              <w:rPr>
                <w:i/>
                <w:iCs/>
                <w:color w:val="000000"/>
                <w:spacing w:val="-2"/>
                <w:szCs w:val="24"/>
              </w:rPr>
              <w:tab/>
            </w:r>
          </w:p>
          <w:p w14:paraId="247DAF3C" w14:textId="77777777" w:rsidR="002F433B" w:rsidRPr="001F4836" w:rsidRDefault="002F433B" w:rsidP="006B6CBF">
            <w:pPr>
              <w:keepNext/>
              <w:keepLines/>
              <w:tabs>
                <w:tab w:val="left" w:pos="0"/>
              </w:tabs>
              <w:suppressAutoHyphens/>
              <w:ind w:right="720"/>
              <w:rPr>
                <w:color w:val="000000"/>
                <w:spacing w:val="-2"/>
                <w:szCs w:val="24"/>
              </w:rPr>
            </w:pPr>
          </w:p>
          <w:p w14:paraId="04B85DE7" w14:textId="77777777" w:rsidR="002F433B" w:rsidRPr="001F4836" w:rsidRDefault="002F433B" w:rsidP="006B6CBF">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2FF716E0" w14:textId="77777777" w:rsidR="002F433B" w:rsidRPr="001F4836" w:rsidRDefault="002F433B" w:rsidP="006B6CBF">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35354C71" w14:textId="77777777" w:rsidR="002F433B" w:rsidRPr="001F4836" w:rsidRDefault="002F433B" w:rsidP="006B6CBF">
            <w:pPr>
              <w:pStyle w:val="Heading8"/>
              <w:rPr>
                <w:color w:val="000000"/>
                <w:szCs w:val="24"/>
              </w:rPr>
            </w:pPr>
            <w:r w:rsidRPr="001F4836">
              <w:rPr>
                <w:color w:val="000000"/>
                <w:szCs w:val="24"/>
              </w:rPr>
              <w:t>Name:  Stephen Harris</w:t>
            </w:r>
          </w:p>
          <w:p w14:paraId="58C26650" w14:textId="77777777" w:rsidR="002F433B" w:rsidRPr="009E1C7F" w:rsidRDefault="002F433B" w:rsidP="006B6CBF">
            <w:pPr>
              <w:keepNext/>
              <w:keepLines/>
              <w:suppressAutoHyphens/>
              <w:rPr>
                <w:color w:val="000000"/>
                <w:szCs w:val="24"/>
              </w:rPr>
            </w:pPr>
            <w:r w:rsidRPr="001F4836">
              <w:rPr>
                <w:color w:val="000000"/>
                <w:spacing w:val="-2"/>
                <w:szCs w:val="24"/>
              </w:rPr>
              <w:t>Title: Assistant Vice Chancellor, Office of Capital Projects</w:t>
            </w:r>
          </w:p>
        </w:tc>
        <w:tc>
          <w:tcPr>
            <w:tcW w:w="4788" w:type="dxa"/>
          </w:tcPr>
          <w:p w14:paraId="34DBEE0B" w14:textId="77777777" w:rsidR="002F433B" w:rsidRPr="009E1C7F" w:rsidRDefault="002F433B" w:rsidP="006B6CBF">
            <w:pPr>
              <w:ind w:left="720" w:hanging="720"/>
              <w:rPr>
                <w:color w:val="000000"/>
                <w:szCs w:val="24"/>
                <w:u w:val="single"/>
              </w:rPr>
            </w:pPr>
          </w:p>
        </w:tc>
      </w:tr>
    </w:tbl>
    <w:p w14:paraId="076147E9" w14:textId="77777777" w:rsidR="002F433B" w:rsidRDefault="002F433B" w:rsidP="002F433B">
      <w:pPr>
        <w:rPr>
          <w:color w:val="000000"/>
        </w:rPr>
      </w:pPr>
    </w:p>
    <w:p w14:paraId="34A054BC" w14:textId="77777777" w:rsidR="003C2DB2" w:rsidRPr="0047213C" w:rsidRDefault="003C2DB2" w:rsidP="003C2DB2">
      <w:pPr>
        <w:rPr>
          <w:sz w:val="22"/>
          <w:szCs w:val="22"/>
        </w:rPr>
      </w:pPr>
    </w:p>
    <w:p w14:paraId="3201BA35" w14:textId="77777777" w:rsidR="002F433B" w:rsidRDefault="002F433B" w:rsidP="003C2DB2">
      <w:pPr>
        <w:pStyle w:val="Caption"/>
        <w:rPr>
          <w:sz w:val="22"/>
          <w:szCs w:val="22"/>
        </w:rPr>
      </w:pPr>
    </w:p>
    <w:p w14:paraId="532EA446" w14:textId="77777777" w:rsidR="002F433B" w:rsidRDefault="002F433B" w:rsidP="003C2DB2">
      <w:pPr>
        <w:pStyle w:val="Caption"/>
        <w:rPr>
          <w:sz w:val="22"/>
          <w:szCs w:val="22"/>
        </w:rPr>
      </w:pPr>
    </w:p>
    <w:p w14:paraId="2EBFDBD4" w14:textId="77777777" w:rsidR="002F433B" w:rsidRDefault="002F433B" w:rsidP="003C2DB2">
      <w:pPr>
        <w:pStyle w:val="Caption"/>
        <w:rPr>
          <w:sz w:val="22"/>
          <w:szCs w:val="22"/>
        </w:rPr>
        <w:sectPr w:rsidR="002F433B" w:rsidSect="00825BD1">
          <w:footerReference w:type="default" r:id="rId26"/>
          <w:pgSz w:w="12240" w:h="15840"/>
          <w:pgMar w:top="1440" w:right="1440" w:bottom="1008" w:left="1440" w:header="720" w:footer="720" w:gutter="0"/>
          <w:paperSrc w:first="15" w:other="15"/>
          <w:pgNumType w:start="1"/>
          <w:cols w:space="720"/>
          <w:docGrid w:linePitch="326"/>
        </w:sectPr>
      </w:pPr>
    </w:p>
    <w:p w14:paraId="0798606D" w14:textId="77777777" w:rsidR="002F433B" w:rsidRDefault="002F433B" w:rsidP="003C2DB2">
      <w:pPr>
        <w:pStyle w:val="Caption"/>
        <w:rPr>
          <w:sz w:val="22"/>
          <w:szCs w:val="22"/>
        </w:rPr>
      </w:pPr>
    </w:p>
    <w:p w14:paraId="3163F514" w14:textId="3F61020C" w:rsidR="003C2DB2" w:rsidRPr="000A6F01" w:rsidRDefault="003C2DB2" w:rsidP="003C2DB2">
      <w:pPr>
        <w:pStyle w:val="Caption"/>
        <w:rPr>
          <w:sz w:val="22"/>
          <w:szCs w:val="22"/>
        </w:rPr>
      </w:pPr>
      <w:r w:rsidRPr="000A6F01">
        <w:rPr>
          <w:sz w:val="22"/>
          <w:szCs w:val="22"/>
        </w:rPr>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GENERAL REQUIREMENTS;</w:t>
      </w:r>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lastRenderedPageBreak/>
        <w:t xml:space="preserve">Exhibit D;  </w:t>
      </w:r>
      <w:r w:rsidRPr="000A6F01">
        <w:rPr>
          <w:color w:val="000000"/>
          <w:sz w:val="22"/>
          <w:szCs w:val="22"/>
        </w:rPr>
        <w:t>Refer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Project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lastRenderedPageBreak/>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acceptance.  In addition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Alternates List</w:t>
      </w:r>
      <w:r>
        <w:rPr>
          <w:b/>
          <w:color w:val="000000"/>
          <w:sz w:val="22"/>
          <w:szCs w:val="22"/>
        </w:rPr>
        <w:t>;</w:t>
      </w:r>
      <w:r>
        <w:rPr>
          <w:color w:val="000000"/>
          <w:sz w:val="22"/>
          <w:szCs w:val="22"/>
        </w:rPr>
        <w:t xml:space="preserve">  Provide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070867A3">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r>
        <w:rPr>
          <w:b/>
          <w:color w:val="000000"/>
          <w:sz w:val="22"/>
          <w:szCs w:val="22"/>
        </w:rPr>
        <w:t xml:space="preserve">;  </w:t>
      </w:r>
      <w:r w:rsidRPr="000D1BDC">
        <w:rPr>
          <w:color w:val="000000"/>
          <w:sz w:val="22"/>
          <w:szCs w:val="22"/>
        </w:rPr>
        <w:t>this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lastRenderedPageBreak/>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Coverage;  </w:t>
      </w:r>
      <w:r w:rsidRPr="000D1BDC">
        <w:rPr>
          <w:color w:val="000000"/>
          <w:sz w:val="22"/>
          <w:szCs w:val="22"/>
        </w:rPr>
        <w:t>o</w:t>
      </w:r>
      <w:r>
        <w:rPr>
          <w:color w:val="000000"/>
          <w:sz w:val="22"/>
          <w:szCs w:val="22"/>
        </w:rPr>
        <w:t xml:space="preserve">n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which  the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77777777"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6CCCCD4A" w14:textId="77777777" w:rsidR="00762B44" w:rsidRDefault="00762B44" w:rsidP="003C2DB2">
      <w:pPr>
        <w:tabs>
          <w:tab w:val="left" w:pos="0"/>
        </w:tabs>
        <w:suppressAutoHyphens/>
        <w:ind w:left="720"/>
        <w:jc w:val="center"/>
        <w:rPr>
          <w:b/>
          <w:bCs/>
          <w:sz w:val="22"/>
        </w:rPr>
        <w:sectPr w:rsidR="00762B44" w:rsidSect="00825BD1">
          <w:footerReference w:type="default" r:id="rId28"/>
          <w:pgSz w:w="12240" w:h="15840"/>
          <w:pgMar w:top="1440" w:right="1440" w:bottom="1008" w:left="1440" w:header="720" w:footer="720" w:gutter="0"/>
          <w:paperSrc w:first="15" w:other="15"/>
          <w:pgNumType w:start="1"/>
          <w:cols w:space="720"/>
          <w:docGrid w:linePitch="326"/>
        </w:sectPr>
      </w:pPr>
    </w:p>
    <w:p w14:paraId="47C24FB3" w14:textId="47BB0572" w:rsidR="003C2DB2" w:rsidRDefault="003C2DB2" w:rsidP="003C2DB2">
      <w:pPr>
        <w:tabs>
          <w:tab w:val="left" w:pos="0"/>
        </w:tabs>
        <w:suppressAutoHyphens/>
        <w:ind w:left="720"/>
        <w:jc w:val="center"/>
        <w:rPr>
          <w:b/>
          <w:bCs/>
          <w:sz w:val="22"/>
        </w:rPr>
      </w:pP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07EC78C9" w14:textId="77777777" w:rsidR="00762B44" w:rsidRDefault="00762B44" w:rsidP="003C2DB2">
      <w:pPr>
        <w:pStyle w:val="Heading3"/>
        <w:jc w:val="center"/>
        <w:rPr>
          <w:bCs w:val="0"/>
          <w:color w:val="000000"/>
          <w:spacing w:val="-3"/>
          <w:szCs w:val="24"/>
        </w:rPr>
        <w:sectPr w:rsidR="00762B44" w:rsidSect="00762B44">
          <w:footerReference w:type="default" r:id="rId29"/>
          <w:footerReference w:type="first" r:id="rId30"/>
          <w:pgSz w:w="12240" w:h="15840" w:code="1"/>
          <w:pgMar w:top="1440" w:right="720" w:bottom="1440" w:left="1008" w:header="720" w:footer="720" w:gutter="0"/>
          <w:paperSrc w:first="15" w:other="15"/>
          <w:cols w:space="720"/>
          <w:titlePg/>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77777777" w:rsidR="003C2DB2" w:rsidRDefault="003C2DB2" w:rsidP="003C2DB2">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77777777"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lastRenderedPageBreak/>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1766AD00" w14:textId="77777777" w:rsidR="00762B44" w:rsidRDefault="00762B44" w:rsidP="003C2DB2">
      <w:pPr>
        <w:tabs>
          <w:tab w:val="left" w:pos="0"/>
        </w:tabs>
        <w:suppressAutoHyphens/>
        <w:jc w:val="center"/>
        <w:rPr>
          <w:b/>
          <w:spacing w:val="-2"/>
        </w:rPr>
        <w:sectPr w:rsidR="00762B44">
          <w:footerReference w:type="even" r:id="rId31"/>
          <w:footerReference w:type="default" r:id="rId32"/>
          <w:pgSz w:w="12240" w:h="15840"/>
          <w:pgMar w:top="1440" w:right="1440" w:bottom="1008" w:left="1440" w:header="432" w:footer="432" w:gutter="0"/>
          <w:paperSrc w:first="15" w:other="15"/>
          <w:pgNumType w:start="1"/>
          <w:cols w:space="720"/>
          <w:noEndnote/>
        </w:sectPr>
      </w:pPr>
    </w:p>
    <w:p w14:paraId="56B18836" w14:textId="338BDB3E" w:rsidR="003C2DB2" w:rsidRPr="0004135C" w:rsidRDefault="003C2DB2" w:rsidP="003C2DB2">
      <w:pPr>
        <w:tabs>
          <w:tab w:val="left" w:pos="0"/>
        </w:tabs>
        <w:suppressAutoHyphens/>
        <w:jc w:val="center"/>
        <w:rPr>
          <w:b/>
          <w:spacing w:val="-2"/>
          <w:sz w:val="22"/>
          <w:szCs w:val="22"/>
        </w:rPr>
      </w:pP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1157597D" w14:textId="77777777" w:rsidR="00762B44" w:rsidRDefault="00762B44" w:rsidP="003C2DB2">
      <w:pPr>
        <w:tabs>
          <w:tab w:val="left" w:pos="0"/>
        </w:tabs>
        <w:suppressAutoHyphens/>
        <w:jc w:val="center"/>
        <w:rPr>
          <w:spacing w:val="-2"/>
        </w:rPr>
        <w:sectPr w:rsidR="00762B44">
          <w:pgSz w:w="12240" w:h="15840"/>
          <w:pgMar w:top="1440" w:right="1440" w:bottom="1008" w:left="1440" w:header="432" w:footer="432" w:gutter="0"/>
          <w:paperSrc w:first="15" w:other="15"/>
          <w:pgNumType w:start="1"/>
          <w:cols w:space="720"/>
          <w:noEndnote/>
        </w:sectPr>
      </w:pPr>
    </w:p>
    <w:p w14:paraId="5E20609B" w14:textId="59078A74" w:rsidR="003C2DB2" w:rsidRDefault="003C2DB2" w:rsidP="003C2DB2">
      <w:pPr>
        <w:tabs>
          <w:tab w:val="left" w:pos="0"/>
        </w:tabs>
        <w:suppressAutoHyphens/>
        <w:jc w:val="center"/>
        <w:rPr>
          <w:b/>
          <w:bCs/>
          <w:spacing w:val="-2"/>
        </w:rPr>
      </w:pP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77777777" w:rsidR="003C2DB2" w:rsidRDefault="003C2DB2" w:rsidP="003C2DB2">
      <w:pPr>
        <w:tabs>
          <w:tab w:val="left" w:pos="0"/>
        </w:tabs>
        <w:suppressAutoHyphens/>
        <w:jc w:val="center"/>
        <w:rPr>
          <w:spacing w:val="-2"/>
        </w:rPr>
      </w:pP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2093D483" w14:textId="77777777" w:rsidR="00762B44" w:rsidRDefault="00762B44" w:rsidP="003C2DB2">
      <w:pPr>
        <w:tabs>
          <w:tab w:val="left" w:pos="0"/>
        </w:tabs>
        <w:suppressAutoHyphens/>
        <w:jc w:val="center"/>
        <w:rPr>
          <w:b/>
          <w:bCs/>
          <w:spacing w:val="-2"/>
        </w:rPr>
        <w:sectPr w:rsidR="00762B44">
          <w:pgSz w:w="12240" w:h="15840"/>
          <w:pgMar w:top="1440" w:right="1440" w:bottom="1008" w:left="1440" w:header="432" w:footer="432" w:gutter="0"/>
          <w:paperSrc w:first="15" w:other="15"/>
          <w:pgNumType w:start="1"/>
          <w:cols w:space="720"/>
          <w:noEndnote/>
        </w:sectPr>
      </w:pPr>
    </w:p>
    <w:p w14:paraId="5DC44604" w14:textId="5F10BF9D" w:rsidR="003C2DB2" w:rsidRDefault="003C2DB2" w:rsidP="003C2DB2">
      <w:pPr>
        <w:tabs>
          <w:tab w:val="left" w:pos="0"/>
        </w:tabs>
        <w:suppressAutoHyphens/>
        <w:jc w:val="center"/>
        <w:rPr>
          <w:b/>
          <w:bCs/>
          <w:spacing w:val="-2"/>
        </w:rPr>
      </w:pP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77777777" w:rsidR="003C2DB2" w:rsidRPr="0004135C" w:rsidRDefault="003C2DB2" w:rsidP="003C2DB2">
      <w:pPr>
        <w:spacing w:after="120"/>
        <w:rPr>
          <w:color w:val="000000"/>
          <w:sz w:val="22"/>
          <w:szCs w:val="22"/>
        </w:rPr>
      </w:pPr>
      <w:r>
        <w:rPr>
          <w:color w:val="000000"/>
          <w:sz w:val="22"/>
          <w:szCs w:val="22"/>
        </w:rPr>
        <w:t>OCP</w:t>
      </w:r>
      <w:r w:rsidRPr="0004135C">
        <w:rPr>
          <w:color w:val="000000"/>
          <w:sz w:val="22"/>
          <w:szCs w:val="22"/>
        </w:rPr>
        <w:t xml:space="preserve">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77777777" w:rsidR="003C2DB2" w:rsidRPr="0004135C" w:rsidRDefault="003C2DB2" w:rsidP="003C2DB2">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5268E596" w14:textId="77777777" w:rsidR="003C2DB2" w:rsidRPr="0004135C" w:rsidRDefault="003C2DB2" w:rsidP="003C2DB2">
      <w:pPr>
        <w:spacing w:after="120"/>
        <w:rPr>
          <w:color w:val="000000"/>
          <w:sz w:val="22"/>
          <w:szCs w:val="22"/>
        </w:rPr>
      </w:pPr>
      <w:r w:rsidRPr="0004135C">
        <w:rPr>
          <w:color w:val="000000"/>
          <w:sz w:val="22"/>
          <w:szCs w:val="22"/>
        </w:rPr>
        <w:t xml:space="preserve">To:  </w:t>
      </w:r>
      <w:r w:rsidRPr="0004135C">
        <w:rPr>
          <w:color w:val="000000"/>
          <w:sz w:val="22"/>
          <w:szCs w:val="22"/>
        </w:rPr>
        <w:tab/>
      </w:r>
      <w:r>
        <w:rPr>
          <w:color w:val="000000"/>
          <w:sz w:val="22"/>
          <w:szCs w:val="22"/>
        </w:rPr>
        <w:t>OCP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7777777"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7777777"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77777777" w:rsidR="003C2DB2" w:rsidRPr="0004135C" w:rsidRDefault="003C2DB2" w:rsidP="003C2DB2">
      <w:pPr>
        <w:spacing w:after="120"/>
        <w:ind w:left="720"/>
        <w:rPr>
          <w:color w:val="000000"/>
          <w:sz w:val="22"/>
          <w:szCs w:val="22"/>
        </w:rPr>
      </w:pPr>
      <w:r w:rsidRPr="0004135C">
        <w:rPr>
          <w:color w:val="000000"/>
          <w:sz w:val="22"/>
          <w:szCs w:val="22"/>
        </w:rPr>
        <w:lastRenderedPageBreak/>
        <w:t xml:space="preserve">Construction Manager </w:t>
      </w:r>
    </w:p>
    <w:p w14:paraId="2BC278AD" w14:textId="77777777"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6D0F7520" w14:textId="77777777" w:rsidR="003C2DB2" w:rsidRPr="0004135C" w:rsidRDefault="003C2DB2" w:rsidP="003C2DB2">
      <w:pPr>
        <w:pStyle w:val="Heading1"/>
        <w:widowControl/>
        <w:tabs>
          <w:tab w:val="left" w:pos="360"/>
        </w:tabs>
        <w:rPr>
          <w:color w:val="000000"/>
          <w:sz w:val="22"/>
          <w:szCs w:val="22"/>
        </w:rPr>
      </w:pPr>
      <w:r>
        <w:rPr>
          <w:caps/>
          <w:color w:val="000000"/>
          <w:sz w:val="22"/>
          <w:szCs w:val="22"/>
        </w:rPr>
        <w:t>Office of Capital Projects</w:t>
      </w:r>
      <w:r w:rsidRPr="0004135C">
        <w:rPr>
          <w:caps/>
          <w:color w:val="000000"/>
          <w:sz w:val="22"/>
          <w:szCs w:val="22"/>
        </w:rPr>
        <w:t xml:space="preserve"> </w:t>
      </w:r>
    </w:p>
    <w:p w14:paraId="050D4590" w14:textId="77777777" w:rsidR="003C2DB2" w:rsidRPr="0004135C" w:rsidRDefault="003C2DB2" w:rsidP="003C2DB2">
      <w:pPr>
        <w:pStyle w:val="BodyText2"/>
        <w:rPr>
          <w:i w:val="0"/>
          <w:iCs/>
          <w:color w:val="000000"/>
          <w:sz w:val="22"/>
          <w:szCs w:val="22"/>
        </w:rPr>
      </w:pPr>
      <w:r w:rsidRPr="0004135C">
        <w:rPr>
          <w:i w:val="0"/>
          <w:iCs/>
          <w:color w:val="000000"/>
          <w:sz w:val="22"/>
          <w:szCs w:val="22"/>
        </w:rPr>
        <w:t>The University of Texas System</w:t>
      </w:r>
    </w:p>
    <w:p w14:paraId="69325F61" w14:textId="77777777" w:rsidR="003C2DB2" w:rsidRPr="0004135C" w:rsidRDefault="003C2DB2" w:rsidP="003C2DB2">
      <w:pPr>
        <w:pStyle w:val="BodyText2"/>
        <w:rPr>
          <w:i w:val="0"/>
          <w:iCs/>
          <w:color w:val="000000"/>
          <w:sz w:val="22"/>
          <w:szCs w:val="22"/>
        </w:rPr>
      </w:pPr>
    </w:p>
    <w:p w14:paraId="4C8203AC" w14:textId="77777777"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02405965" w14:textId="77777777" w:rsidR="003C2DB2" w:rsidRPr="0004135C" w:rsidRDefault="003C2DB2" w:rsidP="003C2DB2">
      <w:pPr>
        <w:pStyle w:val="Heading1"/>
        <w:widowControl/>
        <w:rPr>
          <w:color w:val="000000"/>
          <w:sz w:val="22"/>
          <w:szCs w:val="22"/>
        </w:rPr>
      </w:pPr>
    </w:p>
    <w:p w14:paraId="79B21A15" w14:textId="77777777" w:rsidR="003C2DB2" w:rsidRPr="0004135C" w:rsidRDefault="003C2DB2" w:rsidP="003C2DB2">
      <w:pPr>
        <w:tabs>
          <w:tab w:val="left" w:pos="720"/>
        </w:tabs>
        <w:ind w:left="720"/>
        <w:rPr>
          <w:color w:val="000000"/>
          <w:sz w:val="22"/>
          <w:szCs w:val="22"/>
        </w:rPr>
      </w:pPr>
      <w:r>
        <w:rPr>
          <w:color w:val="000000"/>
          <w:sz w:val="22"/>
          <w:szCs w:val="22"/>
        </w:rPr>
        <w:t>OCP</w:t>
      </w:r>
      <w:r w:rsidRPr="0004135C">
        <w:rPr>
          <w:color w:val="000000"/>
          <w:sz w:val="22"/>
          <w:szCs w:val="22"/>
        </w:rPr>
        <w:t xml:space="preserve"> Project Manager</w:t>
      </w:r>
    </w:p>
    <w:p w14:paraId="409F7FC8" w14:textId="77777777" w:rsidR="003C2DB2" w:rsidRPr="0004135C" w:rsidRDefault="003C2DB2" w:rsidP="003C2DB2">
      <w:pPr>
        <w:tabs>
          <w:tab w:val="left" w:pos="720"/>
        </w:tabs>
        <w:ind w:left="720"/>
        <w:rPr>
          <w:color w:val="000000"/>
          <w:sz w:val="22"/>
          <w:szCs w:val="22"/>
        </w:rPr>
      </w:pPr>
    </w:p>
    <w:p w14:paraId="41F5F8A4"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4509561"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27F6FFE" w14:textId="77777777" w:rsidR="003C2DB2" w:rsidRPr="0004135C" w:rsidRDefault="003C2DB2" w:rsidP="003C2DB2">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86799" w14:textId="77777777" w:rsidR="003C2DB2" w:rsidRPr="0004135C" w:rsidRDefault="003C2DB2" w:rsidP="003C2DB2">
      <w:pPr>
        <w:tabs>
          <w:tab w:val="left" w:pos="360"/>
        </w:tabs>
        <w:ind w:left="360"/>
        <w:rPr>
          <w:color w:val="000000"/>
          <w:sz w:val="22"/>
          <w:szCs w:val="22"/>
        </w:rPr>
      </w:pPr>
    </w:p>
    <w:p w14:paraId="5DAB2A07" w14:textId="77777777" w:rsidR="003C2DB2" w:rsidRPr="0004135C" w:rsidRDefault="003C2DB2" w:rsidP="003C2DB2">
      <w:pPr>
        <w:rPr>
          <w:color w:val="000000"/>
          <w:sz w:val="22"/>
          <w:szCs w:val="22"/>
        </w:rPr>
      </w:pPr>
    </w:p>
    <w:p w14:paraId="0A783965" w14:textId="77777777" w:rsidR="003C2DB2" w:rsidRPr="0004135C" w:rsidRDefault="003C2DB2" w:rsidP="003C2DB2">
      <w:pPr>
        <w:rPr>
          <w:color w:val="000000"/>
          <w:sz w:val="22"/>
          <w:szCs w:val="22"/>
        </w:rPr>
      </w:pPr>
      <w:r w:rsidRPr="0004135C">
        <w:rPr>
          <w:color w:val="000000"/>
          <w:sz w:val="22"/>
          <w:szCs w:val="22"/>
        </w:rPr>
        <w:t>xc:</w:t>
      </w:r>
      <w:r w:rsidRPr="0004135C">
        <w:rPr>
          <w:color w:val="000000"/>
          <w:sz w:val="22"/>
          <w:szCs w:val="22"/>
        </w:rPr>
        <w:tab/>
      </w:r>
      <w:r>
        <w:rPr>
          <w:color w:val="000000"/>
          <w:sz w:val="22"/>
          <w:szCs w:val="22"/>
        </w:rPr>
        <w:t>OCP</w:t>
      </w:r>
      <w:r w:rsidRPr="0004135C">
        <w:rPr>
          <w:color w:val="000000"/>
          <w:sz w:val="22"/>
          <w:szCs w:val="22"/>
        </w:rPr>
        <w:t xml:space="preserve"> Resident Construction Manager</w:t>
      </w:r>
    </w:p>
    <w:p w14:paraId="413E8BEB" w14:textId="77777777" w:rsidR="003C2DB2" w:rsidRPr="0004135C" w:rsidRDefault="003C2DB2" w:rsidP="003C2DB2">
      <w:pPr>
        <w:ind w:left="720"/>
        <w:rPr>
          <w:color w:val="000000"/>
          <w:sz w:val="22"/>
          <w:szCs w:val="22"/>
        </w:rPr>
      </w:pPr>
      <w:r>
        <w:rPr>
          <w:color w:val="000000"/>
          <w:sz w:val="22"/>
          <w:szCs w:val="22"/>
        </w:rPr>
        <w:t>OCP</w:t>
      </w:r>
      <w:r w:rsidRPr="0004135C">
        <w:rPr>
          <w:color w:val="000000"/>
          <w:sz w:val="22"/>
          <w:szCs w:val="22"/>
        </w:rPr>
        <w:t xml:space="preserve"> Contract Manager</w:t>
      </w:r>
      <w:r w:rsidRPr="0004135C">
        <w:rPr>
          <w:color w:val="000000"/>
          <w:sz w:val="22"/>
          <w:szCs w:val="22"/>
        </w:rPr>
        <w:tab/>
      </w:r>
      <w:r w:rsidRPr="0004135C">
        <w:rPr>
          <w:color w:val="000000"/>
          <w:sz w:val="22"/>
          <w:szCs w:val="22"/>
        </w:rPr>
        <w:tab/>
      </w:r>
      <w:r w:rsidRPr="0004135C">
        <w:rPr>
          <w:color w:val="000000"/>
          <w:sz w:val="22"/>
          <w:szCs w:val="22"/>
        </w:rPr>
        <w:tab/>
      </w:r>
    </w:p>
    <w:p w14:paraId="178A8101"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Group Accounting Supervisor</w:t>
      </w:r>
    </w:p>
    <w:p w14:paraId="3783B38B"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Central File</w:t>
      </w: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pgSz w:w="12240" w:h="15840"/>
          <w:pgMar w:top="1440" w:right="1440" w:bottom="1008" w:left="1440" w:header="432" w:footer="432" w:gutter="0"/>
          <w:paperSrc w:first="15" w:other="15"/>
          <w:pgNumType w:start="1"/>
          <w:cols w:space="720"/>
          <w:noEndnote/>
        </w:sectPr>
      </w:pPr>
    </w:p>
    <w:p w14:paraId="6C3377A0" w14:textId="77777777" w:rsidR="005E7D05" w:rsidRPr="000D1BDC" w:rsidRDefault="005E7D05" w:rsidP="005E7D05">
      <w:pPr>
        <w:pStyle w:val="Heading2"/>
        <w:ind w:right="-72"/>
        <w:jc w:val="center"/>
        <w:rPr>
          <w:b/>
          <w:bCs/>
          <w:color w:val="FF0000"/>
          <w:sz w:val="22"/>
          <w:szCs w:val="22"/>
        </w:rPr>
      </w:pPr>
      <w:r>
        <w:rPr>
          <w:b/>
          <w:bCs/>
          <w:color w:val="FF0000"/>
          <w:sz w:val="22"/>
          <w:szCs w:val="22"/>
        </w:rPr>
        <w:lastRenderedPageBreak/>
        <w:t>(if performing a BIM project requiring BIM Services from the CMAR)</w:t>
      </w:r>
    </w:p>
    <w:p w14:paraId="0D8118EF" w14:textId="77777777" w:rsidR="005E7D05" w:rsidRPr="00107263" w:rsidRDefault="005E7D05" w:rsidP="005E7D05">
      <w:pPr>
        <w:pStyle w:val="Heading2"/>
        <w:ind w:right="-72"/>
        <w:jc w:val="center"/>
        <w:rPr>
          <w:b/>
          <w:bCs/>
          <w:sz w:val="22"/>
          <w:szCs w:val="22"/>
        </w:rPr>
      </w:pPr>
      <w:r w:rsidRPr="00107263">
        <w:rPr>
          <w:b/>
          <w:bCs/>
          <w:sz w:val="22"/>
          <w:szCs w:val="22"/>
        </w:rPr>
        <w:t>EXHIBIT K</w:t>
      </w:r>
    </w:p>
    <w:p w14:paraId="2CA63A34" w14:textId="77777777" w:rsidR="005E7D05" w:rsidRPr="00107263" w:rsidRDefault="005E7D05" w:rsidP="005E7D05">
      <w:pPr>
        <w:pStyle w:val="Heading2"/>
        <w:ind w:right="-72"/>
        <w:jc w:val="center"/>
        <w:rPr>
          <w:b/>
          <w:bCs/>
          <w:sz w:val="22"/>
          <w:szCs w:val="22"/>
        </w:rPr>
      </w:pPr>
    </w:p>
    <w:p w14:paraId="0013AB45" w14:textId="77777777" w:rsidR="005E7D05" w:rsidRPr="00107263" w:rsidRDefault="005E7D05" w:rsidP="005E7D05">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0D9E2965" w14:textId="77777777" w:rsidR="005E7D05" w:rsidRPr="00107263" w:rsidRDefault="005E7D05" w:rsidP="005E7D05">
      <w:pPr>
        <w:jc w:val="center"/>
        <w:rPr>
          <w:b/>
          <w:bCs/>
          <w:sz w:val="22"/>
          <w:szCs w:val="22"/>
          <w:u w:val="single"/>
        </w:rPr>
      </w:pPr>
    </w:p>
    <w:p w14:paraId="07A6CB6F" w14:textId="77777777" w:rsidR="005E7D05" w:rsidRPr="00107263" w:rsidRDefault="005E7D05" w:rsidP="005E7D05">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14:paraId="24D703E3" w14:textId="77777777" w:rsidR="005E7D05" w:rsidRPr="00107263" w:rsidRDefault="005E7D05" w:rsidP="005E7D05">
      <w:pPr>
        <w:rPr>
          <w:b/>
          <w:sz w:val="22"/>
          <w:szCs w:val="22"/>
        </w:rPr>
      </w:pPr>
    </w:p>
    <w:p w14:paraId="67BCE356" w14:textId="77777777" w:rsidR="005E7D05" w:rsidRPr="00107263" w:rsidRDefault="005E7D05" w:rsidP="005E7D05">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546A59FE" w14:textId="77777777" w:rsidR="005E7D05" w:rsidRPr="00107263" w:rsidRDefault="005E7D05" w:rsidP="005E7D05">
      <w:pPr>
        <w:jc w:val="center"/>
        <w:rPr>
          <w:sz w:val="22"/>
          <w:szCs w:val="22"/>
        </w:rPr>
      </w:pPr>
    </w:p>
    <w:p w14:paraId="0F0B59DD" w14:textId="77777777" w:rsidR="005E7D05" w:rsidRPr="00107263" w:rsidRDefault="005E7D05" w:rsidP="005E7D05">
      <w:pPr>
        <w:spacing w:after="120"/>
        <w:ind w:left="720" w:hanging="720"/>
        <w:rPr>
          <w:sz w:val="22"/>
          <w:szCs w:val="22"/>
        </w:rPr>
      </w:pPr>
      <w:r w:rsidRPr="00107263">
        <w:rPr>
          <w:sz w:val="22"/>
          <w:szCs w:val="22"/>
        </w:rPr>
        <w:t>2.1g.</w:t>
      </w:r>
      <w:r w:rsidRPr="00107263">
        <w:rPr>
          <w:sz w:val="22"/>
          <w:szCs w:val="22"/>
        </w:rPr>
        <w:tab/>
        <w:t xml:space="preserve">The </w:t>
      </w:r>
      <w:r w:rsidRPr="00CD2B17">
        <w:rPr>
          <w:sz w:val="22"/>
          <w:szCs w:val="22"/>
          <w:u w:val="single"/>
        </w:rPr>
        <w:t xml:space="preserve">DESIGN </w:t>
      </w:r>
      <w:r w:rsidRPr="00107263">
        <w:rPr>
          <w:sz w:val="22"/>
          <w:szCs w:val="22"/>
          <w:u w:val="single"/>
        </w:rPr>
        <w:t>BIM</w:t>
      </w:r>
      <w:r w:rsidRPr="00107263">
        <w:rPr>
          <w:sz w:val="22"/>
          <w:szCs w:val="22"/>
        </w:rPr>
        <w:t>, Drawings, Specifications, details and other documents developed by Project Architect to describe the Project and accepted by Owner;</w:t>
      </w:r>
    </w:p>
    <w:p w14:paraId="41833F0A" w14:textId="77777777" w:rsidR="005E7D05" w:rsidRPr="00107263" w:rsidRDefault="005E7D05" w:rsidP="005E7D05">
      <w:pPr>
        <w:tabs>
          <w:tab w:val="num" w:pos="1080"/>
        </w:tabs>
        <w:spacing w:after="120"/>
        <w:ind w:left="720" w:hanging="720"/>
        <w:rPr>
          <w:sz w:val="22"/>
          <w:szCs w:val="22"/>
        </w:rPr>
      </w:pPr>
      <w:r w:rsidRPr="00107263">
        <w:rPr>
          <w:sz w:val="22"/>
          <w:szCs w:val="22"/>
        </w:rPr>
        <w:t>2.1h.</w:t>
      </w:r>
      <w:r w:rsidRPr="00107263">
        <w:rPr>
          <w:sz w:val="22"/>
          <w:szCs w:val="22"/>
        </w:rPr>
        <w:tab/>
        <w:t>The</w:t>
      </w:r>
      <w:r>
        <w:rPr>
          <w:sz w:val="22"/>
          <w:szCs w:val="22"/>
        </w:rPr>
        <w:t xml:space="preserve"> </w:t>
      </w:r>
      <w:r w:rsidRPr="00CD2B17">
        <w:rPr>
          <w:sz w:val="22"/>
          <w:szCs w:val="22"/>
          <w:u w:val="single"/>
        </w:rPr>
        <w:t xml:space="preserve">DESIGN </w:t>
      </w:r>
      <w:r w:rsidRPr="00107263">
        <w:rPr>
          <w:sz w:val="22"/>
          <w:szCs w:val="22"/>
          <w:u w:val="single"/>
        </w:rPr>
        <w:t>BIM</w:t>
      </w:r>
      <w:r w:rsidRPr="00107263">
        <w:rPr>
          <w:sz w:val="22"/>
          <w:szCs w:val="22"/>
        </w:rPr>
        <w:t>, Drawings and Specifications developed or prepared by Owner’s other consultants, if any, and accepted by the Owner; and</w:t>
      </w:r>
    </w:p>
    <w:p w14:paraId="63162E9C" w14:textId="77777777" w:rsidR="005E7D05" w:rsidRDefault="005E7D05" w:rsidP="005E7D05">
      <w:pPr>
        <w:pStyle w:val="BodyText"/>
        <w:spacing w:after="120"/>
        <w:ind w:left="720" w:hanging="720"/>
        <w:jc w:val="both"/>
        <w:rPr>
          <w:sz w:val="22"/>
          <w:szCs w:val="22"/>
          <w:u w:val="single"/>
        </w:rPr>
      </w:pPr>
      <w:r w:rsidRPr="00107263">
        <w:rPr>
          <w:sz w:val="22"/>
          <w:szCs w:val="22"/>
          <w:u w:val="single"/>
        </w:rPr>
        <w:t>3.</w:t>
      </w:r>
      <w:r>
        <w:rPr>
          <w:sz w:val="22"/>
          <w:szCs w:val="22"/>
          <w:u w:val="single"/>
        </w:rPr>
        <w:t>0</w:t>
      </w:r>
      <w:r w:rsidRPr="00107263">
        <w:rPr>
          <w:sz w:val="22"/>
          <w:szCs w:val="22"/>
          <w:u w:val="single"/>
        </w:rPr>
        <w:t>1</w:t>
      </w:r>
      <w:r w:rsidRPr="00107263">
        <w:rPr>
          <w:b/>
          <w:sz w:val="22"/>
          <w:szCs w:val="22"/>
          <w:u w:val="single"/>
        </w:rPr>
        <w:tab/>
      </w:r>
      <w:r>
        <w:rPr>
          <w:b/>
          <w:sz w:val="22"/>
          <w:szCs w:val="22"/>
          <w:u w:val="single"/>
        </w:rPr>
        <w:t xml:space="preserve"> “</w:t>
      </w:r>
      <w:r w:rsidRPr="00107263">
        <w:rPr>
          <w:b/>
          <w:sz w:val="22"/>
          <w:szCs w:val="22"/>
          <w:u w:val="single"/>
        </w:rPr>
        <w:t>Building Information Modeling”</w:t>
      </w:r>
      <w:r w:rsidRPr="00107263">
        <w:rPr>
          <w:sz w:val="22"/>
          <w:szCs w:val="22"/>
          <w:u w:val="single"/>
        </w:rPr>
        <w:t xml:space="preserve"> (BIM) means the process of generating and managing building data using 3D, real-time, dynamic building modeling software resulting in a BIM which is a digital representation of physical and functional characteristics of a facility encompassing building geometry, spatial relationships and quantities and properties of building components and systems.</w:t>
      </w:r>
      <w:r>
        <w:rPr>
          <w:sz w:val="22"/>
          <w:szCs w:val="22"/>
          <w:u w:val="single"/>
        </w:rPr>
        <w:t xml:space="preserve"> </w:t>
      </w:r>
    </w:p>
    <w:p w14:paraId="6506F78D"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DESIGN BIM</w:t>
      </w:r>
      <w:r>
        <w:rPr>
          <w:sz w:val="22"/>
          <w:szCs w:val="22"/>
          <w:u w:val="single"/>
        </w:rPr>
        <w:t xml:space="preserve"> is produced by the Architect / Engineer of Record for the Project and or their consultants or the Owner’s other consultants. The DESIGN BIM is transferred to the Contractor at no additional cost as part of this Project and is to be used by the Construction Manager to further understand the scope, complexities, quantities, constructability, and cost of the of the Project. In addition to the Construction Documents the DESIGN BIM shall be used by the Construction Manager to assist in procurement of sub-contractors / trades. The DESIGN BIM does not supersede the Construction Documents. The DESIGN BIM may be used as appropriate as a starting point for the Contractor to produce its own standalone CONSTRUCTION BIM. The Construction Manager shall consult with Architect / Engineer of Record regarding static components in the DESIGN BIM the must be reflected accurately in the CONSTRCTION BIM.      </w:t>
      </w:r>
    </w:p>
    <w:p w14:paraId="5753D71B"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CONSTRUCTION BIM</w:t>
      </w:r>
      <w:r>
        <w:rPr>
          <w:sz w:val="22"/>
          <w:szCs w:val="22"/>
          <w:u w:val="single"/>
        </w:rPr>
        <w:t xml:space="preserve"> is produced by the Construction Manager and / or subcontractors hired to construct the Project. The CONSTRUCTION BIM shall include all major trades (structure, building envelope, mechanical, electrical, plumbing, life safety systems, conveying systems, audio / visual systems, interior partitions / walls, doors, ceilings, casework / millwork) and any additional trades determined necessary by the Owner and or the Construction Manager. The CONSTRUCTION BIM shall be based upon the Work, coordination of Work, sequencing of Work, coordination of sub-contractors / trades and suppliers, safety, quality control, inspections, commissioning, means and methods of the Construction Manager / sub-contractors / trades and their work forces, and the actual products and materials to be used in the construction of the project. The CONSTRUCTION BIM shall be used to produce the Project’s Shop Drawings to clearly and concisely represent the actual Work including layout, location, orientation, material quantities, components, assemblies, adjacencies and interface / integration with and or connection to other </w:t>
      </w:r>
      <w:r>
        <w:rPr>
          <w:sz w:val="22"/>
          <w:szCs w:val="22"/>
          <w:u w:val="single"/>
        </w:rPr>
        <w:lastRenderedPageBreak/>
        <w:t>building construction systems, components and assemblies. The Construction Manager’s production of the CONSTRUCTION BIM does not imply the</w:t>
      </w:r>
      <w:r w:rsidRPr="003336BF">
        <w:rPr>
          <w:sz w:val="22"/>
          <w:szCs w:val="22"/>
          <w:u w:val="single"/>
        </w:rPr>
        <w:t xml:space="preserve"> </w:t>
      </w:r>
      <w:r>
        <w:rPr>
          <w:sz w:val="22"/>
          <w:szCs w:val="22"/>
          <w:u w:val="single"/>
        </w:rPr>
        <w:t>Construction Manager has assumed the roles and responsibilities of the Architect / Engineer of Record nor does it alleviate the Construction Manager from any other provisions or requirements of this Agreement. The Construction Manager must work continuously and collaboratively with the Architect / Engineer of Record who is ultimately responsible for the design of the Project. The Construction Manager shall at all times provide the Architect / Engineer of Record and the Owner access to and copies of its BIM including the BIM performed by sub-contractors / trades, at no additional cost regardless of level progress or development to view the BIM (BCP), answer RFI’s, develop, analyze or produce change proposals / orders, supplemental instructions and addenda, prepare for and perform inspections, testing and commissioning, or to coordinate work efforts by the Owner’s consultants and 3</w:t>
      </w:r>
      <w:r w:rsidRPr="00CD2B17">
        <w:rPr>
          <w:sz w:val="22"/>
          <w:szCs w:val="22"/>
          <w:u w:val="single"/>
          <w:vertAlign w:val="superscript"/>
        </w:rPr>
        <w:t>rd</w:t>
      </w:r>
      <w:r>
        <w:rPr>
          <w:sz w:val="22"/>
          <w:szCs w:val="22"/>
          <w:u w:val="single"/>
        </w:rPr>
        <w:t xml:space="preserve"> party contractors.</w:t>
      </w:r>
    </w:p>
    <w:p w14:paraId="466FFC74" w14:textId="77777777" w:rsidR="005E7D05" w:rsidRPr="00107263" w:rsidRDefault="005E7D05" w:rsidP="005E7D05">
      <w:pPr>
        <w:pStyle w:val="BodyTextIndent"/>
        <w:ind w:firstLine="0"/>
        <w:rPr>
          <w:sz w:val="22"/>
          <w:szCs w:val="22"/>
          <w:u w:val="single"/>
        </w:rPr>
      </w:pPr>
    </w:p>
    <w:p w14:paraId="5134B938" w14:textId="77777777" w:rsidR="005E7D05" w:rsidRPr="00107263" w:rsidRDefault="005E7D05" w:rsidP="005E7D05">
      <w:pPr>
        <w:spacing w:after="120"/>
        <w:ind w:left="720" w:hanging="720"/>
        <w:rPr>
          <w:sz w:val="22"/>
          <w:szCs w:val="22"/>
        </w:rPr>
      </w:pPr>
      <w:r w:rsidRPr="00107263">
        <w:rPr>
          <w:sz w:val="22"/>
          <w:szCs w:val="22"/>
          <w:u w:val="single"/>
        </w:rPr>
        <w:t>3.</w:t>
      </w:r>
      <w:r>
        <w:rPr>
          <w:sz w:val="22"/>
          <w:szCs w:val="22"/>
          <w:u w:val="single"/>
        </w:rPr>
        <w:t>17</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w:t>
      </w:r>
      <w:r>
        <w:rPr>
          <w:sz w:val="22"/>
          <w:szCs w:val="22"/>
        </w:rPr>
        <w:t>in</w:t>
      </w:r>
      <w:r w:rsidRPr="00107263">
        <w:rPr>
          <w:sz w:val="22"/>
          <w:szCs w:val="22"/>
        </w:rPr>
        <w:t xml:space="preserve">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 xml:space="preserve">BIM </w:t>
      </w:r>
      <w:r w:rsidRPr="00107263">
        <w:rPr>
          <w:sz w:val="22"/>
          <w:szCs w:val="22"/>
          <w:u w:val="single"/>
        </w:rPr>
        <w:t>,</w:t>
      </w:r>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6EB27355" w14:textId="77777777" w:rsidR="005E7D05" w:rsidRPr="00107263" w:rsidRDefault="005E7D05" w:rsidP="005E7D05">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w:t>
      </w:r>
      <w:r>
        <w:rPr>
          <w:sz w:val="22"/>
          <w:szCs w:val="22"/>
          <w:u w:val="single"/>
        </w:rPr>
        <w:t xml:space="preserve"> and constructed </w:t>
      </w:r>
      <w:r w:rsidRPr="00107263">
        <w:rPr>
          <w:sz w:val="22"/>
          <w:szCs w:val="22"/>
          <w:u w:val="single"/>
        </w:rPr>
        <w:t>using BIM authoring software, specifically Autodesk Revit, and all phases of design and construction will be using Revit compatible model files and clash detection sessions will be done using latest version of Autodesk Navisworks Manager.</w:t>
      </w:r>
    </w:p>
    <w:p w14:paraId="4EFF637D" w14:textId="77777777" w:rsidR="005E7D05" w:rsidRPr="00107263" w:rsidRDefault="005E7D05" w:rsidP="005E7D05">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w:t>
      </w:r>
      <w:r>
        <w:rPr>
          <w:sz w:val="22"/>
          <w:szCs w:val="22"/>
          <w:u w:val="single"/>
        </w:rPr>
        <w:t xml:space="preserve">the CONSTRUCTION </w:t>
      </w:r>
      <w:r w:rsidRPr="00107263">
        <w:rPr>
          <w:sz w:val="22"/>
          <w:szCs w:val="22"/>
          <w:u w:val="single"/>
        </w:rPr>
        <w:t xml:space="preserve">BIM, Coordination and Master Models, the extent of participation by each trade, platform standards and protocols, the level of detail expected, model element scope by trade, coordination requirements, BIM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rawings, clash detection meetings, conflict correction responsibilities, model management and distribution, etc.</w:t>
      </w:r>
    </w:p>
    <w:p w14:paraId="3698838F" w14:textId="77777777" w:rsidR="005E7D05" w:rsidRPr="00107263" w:rsidRDefault="005E7D05" w:rsidP="005E7D05">
      <w:pPr>
        <w:spacing w:after="120"/>
        <w:ind w:left="720" w:hanging="720"/>
        <w:rPr>
          <w:sz w:val="22"/>
          <w:szCs w:val="22"/>
          <w:u w:val="single"/>
        </w:rPr>
      </w:pPr>
      <w:r w:rsidRPr="00107263">
        <w:rPr>
          <w:sz w:val="22"/>
          <w:szCs w:val="22"/>
          <w:u w:val="single"/>
        </w:rPr>
        <w:t>4.13</w:t>
      </w:r>
      <w:r w:rsidRPr="00107263">
        <w:rPr>
          <w:sz w:val="22"/>
          <w:szCs w:val="22"/>
          <w:u w:val="single"/>
        </w:rPr>
        <w:tab/>
        <w:t>Construction Manager shall provide a BIM coordinator and each major subcontractor shall participate in weekly clash detection sessions led by BIM coordinator. Each trade shall coordinate and resolve all such conflicts and clashes outside the weekly clash detection sessions before the next meeting.</w:t>
      </w:r>
    </w:p>
    <w:p w14:paraId="13FBD3ED" w14:textId="77777777" w:rsidR="005E7D05" w:rsidRPr="00107263" w:rsidRDefault="005E7D05" w:rsidP="005E7D05">
      <w:pPr>
        <w:spacing w:after="120"/>
        <w:ind w:left="720" w:hanging="720"/>
        <w:rPr>
          <w:sz w:val="22"/>
          <w:szCs w:val="22"/>
          <w:u w:val="single"/>
        </w:rPr>
      </w:pPr>
      <w:r w:rsidRPr="00107263">
        <w:rPr>
          <w:sz w:val="22"/>
          <w:szCs w:val="22"/>
          <w:u w:val="single"/>
        </w:rPr>
        <w:t>4.14</w:t>
      </w:r>
      <w:r w:rsidRPr="00107263">
        <w:rPr>
          <w:sz w:val="22"/>
          <w:szCs w:val="22"/>
          <w:u w:val="single"/>
        </w:rPr>
        <w:tab/>
        <w:t>Construction Manager shall require each trade/subcontractor to use BIM coordination process to eliminate potential conflicts and bear the cost to relocate if failure to coordinate and results in unresolved field conflicts during installation.</w:t>
      </w:r>
    </w:p>
    <w:p w14:paraId="3EFDEFCF" w14:textId="77777777" w:rsidR="005E7D05" w:rsidRPr="00107263" w:rsidRDefault="005E7D05" w:rsidP="005E7D05">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rawings in a format compatible with Revit, and readable by NavisWorks Manager.</w:t>
      </w:r>
    </w:p>
    <w:p w14:paraId="2EE5A155" w14:textId="77777777" w:rsidR="005E7D05" w:rsidRPr="00107263" w:rsidRDefault="005E7D05" w:rsidP="005E7D05">
      <w:pPr>
        <w:spacing w:after="120"/>
        <w:ind w:left="720" w:hanging="720"/>
        <w:rPr>
          <w:sz w:val="22"/>
          <w:szCs w:val="22"/>
          <w:u w:val="single"/>
        </w:rPr>
      </w:pPr>
      <w:r w:rsidRPr="00107263">
        <w:rPr>
          <w:sz w:val="22"/>
          <w:szCs w:val="22"/>
          <w:u w:val="single"/>
        </w:rPr>
        <w:t>4.16</w:t>
      </w:r>
      <w:r w:rsidRPr="00107263">
        <w:rPr>
          <w:sz w:val="22"/>
          <w:szCs w:val="22"/>
          <w:u w:val="single"/>
        </w:rPr>
        <w:tab/>
        <w:t xml:space="preserve">As part of deliverables due at substantial completion, Construction Manager shall provide to Owner all coordinated updated </w:t>
      </w:r>
      <w:r>
        <w:rPr>
          <w:sz w:val="22"/>
          <w:szCs w:val="22"/>
          <w:u w:val="single"/>
        </w:rPr>
        <w:t>BIM</w:t>
      </w:r>
      <w:r w:rsidRPr="00107263">
        <w:rPr>
          <w:sz w:val="22"/>
          <w:szCs w:val="22"/>
          <w:u w:val="single"/>
        </w:rPr>
        <w:t>, including as-built model shop drawings, and a record model</w:t>
      </w:r>
      <w:r>
        <w:rPr>
          <w:sz w:val="22"/>
          <w:szCs w:val="22"/>
          <w:u w:val="single"/>
        </w:rPr>
        <w:t>(s)</w:t>
      </w:r>
      <w:r w:rsidRPr="00107263">
        <w:rPr>
          <w:sz w:val="22"/>
          <w:szCs w:val="22"/>
          <w:u w:val="single"/>
        </w:rPr>
        <w:t xml:space="preserve"> reflecting as-built conditions for each trade.</w:t>
      </w:r>
    </w:p>
    <w:p w14:paraId="34BE7B1C" w14:textId="77777777" w:rsidR="005E7D05" w:rsidRPr="00107263" w:rsidRDefault="005E7D05" w:rsidP="005E7D05">
      <w:pPr>
        <w:spacing w:after="120"/>
        <w:ind w:left="720" w:hanging="720"/>
        <w:rPr>
          <w:sz w:val="22"/>
          <w:szCs w:val="22"/>
        </w:rPr>
      </w:pPr>
      <w:r w:rsidRPr="00107263">
        <w:rPr>
          <w:sz w:val="22"/>
          <w:szCs w:val="22"/>
          <w:u w:val="single"/>
        </w:rPr>
        <w:lastRenderedPageBreak/>
        <w:t>5.1.</w:t>
      </w:r>
      <w:r>
        <w:rPr>
          <w:sz w:val="22"/>
          <w:szCs w:val="22"/>
          <w:u w:val="single"/>
        </w:rPr>
        <w:t>6</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CD2B17">
        <w:rPr>
          <w:sz w:val="22"/>
          <w:szCs w:val="22"/>
          <w:u w:val="single"/>
        </w:rPr>
        <w:t xml:space="preserve">DESIGN </w:t>
      </w:r>
      <w:r w:rsidRPr="005E7DA2">
        <w:rPr>
          <w:spacing w:val="-3"/>
          <w:sz w:val="22"/>
          <w:szCs w:val="22"/>
          <w:u w:val="single"/>
        </w:rPr>
        <w:t>BIM or the</w:t>
      </w:r>
      <w:r w:rsidRPr="00CD2B17">
        <w:rPr>
          <w:sz w:val="22"/>
          <w:szCs w:val="22"/>
          <w:u w:val="single"/>
        </w:rPr>
        <w:t xml:space="preserve"> </w:t>
      </w:r>
      <w:r w:rsidRPr="00107263">
        <w:rPr>
          <w:sz w:val="22"/>
          <w:szCs w:val="22"/>
        </w:rPr>
        <w:t>Drawings and Specifications; methods of delivery of materials, systems, and equipment; and any other matters necessary to accomplish the Project in accordance with the Project Schedule (as defined below) and the CCL.</w:t>
      </w:r>
    </w:p>
    <w:p w14:paraId="0A85A895"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2</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44A11393"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3</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BIM,</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7278D820" w14:textId="77777777" w:rsidR="005E7D05" w:rsidRDefault="005E7D05" w:rsidP="005E7D05">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CD2B17">
        <w:rPr>
          <w:sz w:val="22"/>
          <w:szCs w:val="22"/>
          <w:u w:val="single"/>
        </w:rPr>
        <w:t xml:space="preserve">DESIGN </w:t>
      </w:r>
      <w:r w:rsidRPr="00107263">
        <w:rPr>
          <w:sz w:val="22"/>
          <w:szCs w:val="22"/>
          <w:u w:val="single"/>
        </w:rPr>
        <w:t>BIM</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210828C8" w14:textId="77777777" w:rsidR="005E7D05" w:rsidRDefault="005E7D05" w:rsidP="005E7D05">
      <w:pPr>
        <w:spacing w:after="120"/>
        <w:ind w:left="720" w:hanging="720"/>
        <w:rPr>
          <w:sz w:val="22"/>
          <w:szCs w:val="22"/>
        </w:rPr>
      </w:pPr>
      <w:r>
        <w:rPr>
          <w:sz w:val="22"/>
          <w:szCs w:val="22"/>
          <w:u w:val="single"/>
        </w:rPr>
        <w:t>5.5.3</w:t>
      </w:r>
      <w:r>
        <w:rPr>
          <w:sz w:val="22"/>
          <w:szCs w:val="22"/>
          <w:u w:val="single"/>
        </w:rPr>
        <w:tab/>
      </w:r>
      <w:r w:rsidRPr="00366B3A">
        <w:rPr>
          <w:rFonts w:ascii="Arial" w:hAnsi="Arial" w:cs="Arial"/>
          <w:color w:val="000000"/>
          <w:sz w:val="20"/>
        </w:rPr>
        <w:t xml:space="preserve">Advise Owner of any error, inconsistency or omission discovered in the </w:t>
      </w:r>
      <w:r w:rsidRPr="00CD2B17">
        <w:rPr>
          <w:rFonts w:ascii="Arial" w:hAnsi="Arial" w:cs="Arial"/>
          <w:color w:val="000000"/>
          <w:sz w:val="20"/>
          <w:u w:val="single"/>
        </w:rPr>
        <w:t xml:space="preserve">DESIGN </w:t>
      </w:r>
      <w:r w:rsidRPr="00CD2B17">
        <w:rPr>
          <w:rFonts w:ascii="Arial" w:hAnsi="Arial" w:cs="Arial"/>
          <w:sz w:val="20"/>
          <w:u w:val="single"/>
        </w:rPr>
        <w:t>BIM</w:t>
      </w:r>
      <w:r w:rsidRPr="00366B3A">
        <w:rPr>
          <w:rFonts w:ascii="Arial" w:hAnsi="Arial" w:cs="Arial"/>
          <w:sz w:val="20"/>
        </w:rPr>
        <w:t xml:space="preserve">, Drawings, Specifications, and other </w:t>
      </w:r>
      <w:r w:rsidRPr="00366B3A">
        <w:rPr>
          <w:rFonts w:ascii="Arial" w:hAnsi="Arial" w:cs="Arial"/>
          <w:color w:val="000000"/>
          <w:sz w:val="20"/>
        </w:rPr>
        <w:t>Construction Documents.</w:t>
      </w:r>
    </w:p>
    <w:p w14:paraId="51113C86" w14:textId="77777777" w:rsidR="005E7D05" w:rsidRPr="00CD2B17" w:rsidRDefault="005E7D05" w:rsidP="005E7D05">
      <w:pPr>
        <w:pStyle w:val="ListParagraph"/>
        <w:numPr>
          <w:ilvl w:val="2"/>
          <w:numId w:val="69"/>
        </w:numPr>
        <w:spacing w:after="120"/>
        <w:contextualSpacing/>
        <w:rPr>
          <w:sz w:val="22"/>
          <w:szCs w:val="22"/>
        </w:rPr>
      </w:pPr>
      <w:r w:rsidRPr="00CD2B17">
        <w:rPr>
          <w:color w:val="000000"/>
          <w:sz w:val="22"/>
        </w:rPr>
        <w:t xml:space="preserve">Review the </w:t>
      </w:r>
      <w:r w:rsidRPr="00CD2B17">
        <w:rPr>
          <w:color w:val="000000"/>
          <w:sz w:val="22"/>
          <w:u w:val="single"/>
        </w:rPr>
        <w:t>DESIGN BIM</w:t>
      </w:r>
      <w:r>
        <w:rPr>
          <w:color w:val="000000"/>
          <w:sz w:val="22"/>
          <w:u w:val="single"/>
        </w:rPr>
        <w:t xml:space="preserve"> and</w:t>
      </w:r>
      <w:r>
        <w:rPr>
          <w:color w:val="000000"/>
          <w:sz w:val="22"/>
        </w:rPr>
        <w:t xml:space="preserve"> </w:t>
      </w:r>
      <w:r w:rsidRPr="00CD2B17">
        <w:rPr>
          <w:color w:val="000000"/>
          <w:sz w:val="22"/>
        </w:rPr>
        <w:t>Construction Documents with the Project Team to eliminate areas of conflict and overlap in the work to be performed by the various Subcontractors or Owner’s separate contractors.</w:t>
      </w:r>
    </w:p>
    <w:p w14:paraId="1D4BBF8B" w14:textId="77777777" w:rsidR="005E7D05" w:rsidRPr="00107263" w:rsidRDefault="005E7D05" w:rsidP="005E7D05">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CD2B17">
        <w:rPr>
          <w:sz w:val="22"/>
          <w:szCs w:val="22"/>
          <w:u w:val="single"/>
        </w:rPr>
        <w:t xml:space="preserve">DESIGN </w:t>
      </w:r>
      <w:r w:rsidRPr="00D32312">
        <w:rPr>
          <w:sz w:val="22"/>
          <w:szCs w:val="22"/>
          <w:u w:val="single"/>
        </w:rPr>
        <w:t>BIM</w:t>
      </w:r>
      <w:r w:rsidRPr="00107263">
        <w:rPr>
          <w:sz w:val="22"/>
          <w:szCs w:val="22"/>
          <w:u w:val="single"/>
        </w:rPr>
        <w:t>,</w:t>
      </w:r>
      <w:r w:rsidRPr="00107263">
        <w:rPr>
          <w:sz w:val="22"/>
          <w:szCs w:val="22"/>
        </w:rPr>
        <w:t xml:space="preserve"> Drawings and Specifications through completion of the Construction Documents, except for material changes in scope.</w:t>
      </w:r>
    </w:p>
    <w:p w14:paraId="7DFFE952" w14:textId="77777777" w:rsidR="005E7D05" w:rsidRPr="00107263" w:rsidRDefault="005E7D05" w:rsidP="005E7D05">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5DA6E6F9" w14:textId="763F541B" w:rsidR="005E7D05" w:rsidRPr="00107263" w:rsidRDefault="005E7D05" w:rsidP="005E7D05">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w:t>
      </w:r>
      <w:r w:rsidRPr="00CD2B17">
        <w:rPr>
          <w:spacing w:val="-2"/>
          <w:sz w:val="22"/>
          <w:szCs w:val="22"/>
          <w:u w:val="single"/>
        </w:rPr>
        <w:t xml:space="preserve"> DESIGN BIM, CONSTRU</w:t>
      </w:r>
      <w:r>
        <w:rPr>
          <w:spacing w:val="-2"/>
          <w:sz w:val="22"/>
          <w:szCs w:val="22"/>
          <w:u w:val="single"/>
        </w:rPr>
        <w:t>C</w:t>
      </w:r>
      <w:r w:rsidRPr="00CD2B17">
        <w:rPr>
          <w:spacing w:val="-2"/>
          <w:sz w:val="22"/>
          <w:szCs w:val="22"/>
          <w:u w:val="single"/>
        </w:rPr>
        <w:t>TI</w:t>
      </w:r>
      <w:r>
        <w:rPr>
          <w:spacing w:val="-2"/>
          <w:sz w:val="22"/>
          <w:szCs w:val="22"/>
          <w:u w:val="single"/>
        </w:rPr>
        <w:t>O</w:t>
      </w:r>
      <w:r w:rsidRPr="00CD2B17">
        <w:rPr>
          <w:spacing w:val="-2"/>
          <w:sz w:val="22"/>
          <w:szCs w:val="22"/>
          <w:u w:val="single"/>
        </w:rPr>
        <w:t>N BIM</w:t>
      </w:r>
      <w:r>
        <w:rPr>
          <w:spacing w:val="-2"/>
          <w:sz w:val="22"/>
          <w:szCs w:val="22"/>
        </w:rPr>
        <w:t xml:space="preserve"> or </w:t>
      </w:r>
      <w:r w:rsidRPr="00107263">
        <w:rPr>
          <w:spacing w:val="-2"/>
          <w:sz w:val="22"/>
          <w:szCs w:val="22"/>
        </w:rPr>
        <w:t>Construction Documents on any other projects.</w:t>
      </w:r>
    </w:p>
    <w:p w14:paraId="66F7C5C8" w14:textId="77777777" w:rsidR="005E7D05" w:rsidRPr="00107263" w:rsidRDefault="005E7D05" w:rsidP="005E7D05">
      <w:pPr>
        <w:spacing w:after="120"/>
        <w:ind w:left="720" w:hanging="720"/>
        <w:rPr>
          <w:sz w:val="22"/>
          <w:szCs w:val="22"/>
        </w:rPr>
      </w:pPr>
      <w:r w:rsidRPr="00107263">
        <w:rPr>
          <w:sz w:val="22"/>
          <w:szCs w:val="22"/>
        </w:rPr>
        <w:lastRenderedPageBreak/>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w:t>
      </w:r>
      <w:r>
        <w:rPr>
          <w:sz w:val="22"/>
          <w:szCs w:val="22"/>
          <w:u w:val="single"/>
        </w:rPr>
        <w:t xml:space="preserve"> DESIGN</w:t>
      </w:r>
      <w:r w:rsidRPr="00107263">
        <w:rPr>
          <w:sz w:val="22"/>
          <w:szCs w:val="22"/>
          <w:u w:val="single"/>
        </w:rPr>
        <w:t xml:space="preserve"> BIM</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A6B7601" w14:textId="77777777" w:rsidR="005E7D05" w:rsidRPr="00107263" w:rsidRDefault="005E7D05" w:rsidP="005E7D05">
      <w:pPr>
        <w:spacing w:after="120"/>
        <w:ind w:left="720" w:hanging="720"/>
        <w:rPr>
          <w:b/>
          <w:bCs/>
          <w:sz w:val="22"/>
          <w:szCs w:val="22"/>
        </w:rPr>
      </w:pPr>
      <w:r w:rsidRPr="00107263">
        <w:rPr>
          <w:sz w:val="22"/>
          <w:szCs w:val="22"/>
        </w:rPr>
        <w:t>25.9</w:t>
      </w:r>
      <w:r w:rsidRPr="00107263">
        <w:rPr>
          <w:sz w:val="22"/>
          <w:szCs w:val="22"/>
        </w:rPr>
        <w:tab/>
      </w:r>
      <w:bookmarkStart w:id="112" w:name="_Hlk103091230"/>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179AD0DE" w14:textId="77777777" w:rsidR="005E7D05" w:rsidRPr="00107263" w:rsidRDefault="005E7D05" w:rsidP="005E7D05">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bookmarkEnd w:id="112"/>
    <w:p w14:paraId="294B9996" w14:textId="77777777" w:rsidR="005E7D05" w:rsidRPr="00107263" w:rsidRDefault="005E7D05" w:rsidP="005E7D05">
      <w:pPr>
        <w:spacing w:after="120"/>
        <w:ind w:left="720" w:hanging="720"/>
        <w:rPr>
          <w:b/>
          <w:sz w:val="22"/>
          <w:szCs w:val="22"/>
          <w:u w:val="single"/>
        </w:rPr>
      </w:pPr>
      <w:r w:rsidRPr="00004945">
        <w:rPr>
          <w:sz w:val="22"/>
          <w:szCs w:val="22"/>
          <w:u w:val="single"/>
        </w:rPr>
        <w:t>25.1</w:t>
      </w:r>
      <w:r>
        <w:rPr>
          <w:sz w:val="22"/>
          <w:szCs w:val="22"/>
          <w:u w:val="single"/>
        </w:rPr>
        <w:t>2</w:t>
      </w:r>
      <w:r w:rsidRPr="00107263">
        <w:rPr>
          <w:sz w:val="22"/>
          <w:szCs w:val="22"/>
          <w:u w:val="single"/>
        </w:rPr>
        <w:tab/>
      </w:r>
      <w:r w:rsidRPr="00107263">
        <w:rPr>
          <w:b/>
          <w:sz w:val="22"/>
          <w:szCs w:val="22"/>
          <w:u w:val="single"/>
        </w:rPr>
        <w:t>Services Required for BIM Coordination Protocol</w:t>
      </w:r>
    </w:p>
    <w:p w14:paraId="544FC72A" w14:textId="77777777" w:rsidR="005E7D05" w:rsidRPr="00107263" w:rsidRDefault="005E7D05" w:rsidP="005E7D05">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project</w:t>
      </w:r>
      <w:r>
        <w:rPr>
          <w:sz w:val="22"/>
          <w:szCs w:val="22"/>
          <w:u w:val="single"/>
        </w:rPr>
        <w:t xml:space="preserve"> or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w:t>
      </w:r>
      <w:r>
        <w:rPr>
          <w:sz w:val="22"/>
          <w:szCs w:val="22"/>
          <w:u w:val="single"/>
        </w:rPr>
        <w:t>OCP</w:t>
      </w:r>
      <w:r w:rsidRPr="00107263">
        <w:rPr>
          <w:sz w:val="22"/>
          <w:szCs w:val="22"/>
          <w:u w:val="single"/>
        </w:rPr>
        <w:t xml:space="preserve"> for review and approval.  The final Owner approved version of the BIM Coordination Protocol shall be used as the basis for guiding the contractor’s BIM coordination process for this project.</w:t>
      </w:r>
    </w:p>
    <w:p w14:paraId="13986E87" w14:textId="77777777" w:rsidR="005E7D05" w:rsidRPr="00107263" w:rsidRDefault="005E7D05" w:rsidP="005E7D05">
      <w:pPr>
        <w:ind w:left="720"/>
        <w:rPr>
          <w:sz w:val="22"/>
          <w:szCs w:val="22"/>
          <w:u w:val="single"/>
        </w:rPr>
      </w:pPr>
      <w:r w:rsidRPr="00107263">
        <w:rPr>
          <w:sz w:val="22"/>
          <w:szCs w:val="22"/>
          <w:u w:val="single"/>
        </w:rPr>
        <w:t>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expected,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59D4E378" w14:textId="77777777" w:rsidR="005E7D05" w:rsidRPr="00107263" w:rsidRDefault="005E7D05" w:rsidP="005E7D05">
      <w:pPr>
        <w:spacing w:after="120"/>
        <w:ind w:left="720"/>
        <w:rPr>
          <w:sz w:val="22"/>
          <w:szCs w:val="22"/>
          <w:u w:val="single"/>
        </w:rPr>
      </w:pPr>
      <w:r>
        <w:rPr>
          <w:sz w:val="22"/>
          <w:szCs w:val="22"/>
          <w:u w:val="single"/>
        </w:rPr>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572755CC" w14:textId="77777777" w:rsidR="005E7D05" w:rsidRDefault="005E7D05" w:rsidP="005E7D05"/>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sectPr w:rsidR="003C2DB2" w:rsidSect="005E7D05">
      <w:footerReference w:type="even" r:id="rId33"/>
      <w:footerReference w:type="default" r:id="rId34"/>
      <w:footerReference w:type="first" r:id="rId35"/>
      <w:pgSz w:w="12240" w:h="15840" w:code="1"/>
      <w:pgMar w:top="1440" w:right="1440" w:bottom="1440" w:left="1440" w:header="1152" w:footer="864"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F081" w14:textId="77777777" w:rsidR="00182F5A" w:rsidRDefault="00182F5A">
      <w:r>
        <w:separator/>
      </w:r>
    </w:p>
  </w:endnote>
  <w:endnote w:type="continuationSeparator" w:id="0">
    <w:p w14:paraId="697FF015" w14:textId="77777777" w:rsidR="00182F5A" w:rsidRDefault="0018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C9E4" w14:textId="77777777" w:rsidR="002F433B" w:rsidRDefault="002F43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2307" w14:textId="77777777" w:rsidR="003C2DB2" w:rsidRPr="00533AC7" w:rsidRDefault="003C2DB2" w:rsidP="003A03A0">
    <w:pPr>
      <w:pStyle w:val="Footer"/>
      <w:tabs>
        <w:tab w:val="clear" w:pos="4320"/>
        <w:tab w:val="clear" w:pos="8640"/>
        <w:tab w:val="left" w:pos="1770"/>
      </w:tabs>
      <w:rPr>
        <w:sz w:val="18"/>
        <w:szCs w:val="18"/>
      </w:rPr>
    </w:pPr>
    <w:r w:rsidRPr="00533AC7">
      <w:rPr>
        <w:sz w:val="18"/>
        <w:szCs w:val="18"/>
      </w:rPr>
      <w:t>Rev</w:t>
    </w:r>
    <w:r>
      <w:rPr>
        <w:sz w:val="18"/>
        <w:szCs w:val="18"/>
      </w:rPr>
      <w:t xml:space="preserve"> 1-28-16   ems Rev 8-29-17 ems Rev 9-1-17 ems Rev 5-16-19 ems Rev. 6-12-20 ems Rev.8-14-2020 Rev. 7-23-2021/7-26-2021 Rev 9-15-2021 ems Rev. 10-26-2021 ens</w:t>
    </w:r>
  </w:p>
  <w:p w14:paraId="33DDA639" w14:textId="0237D8FC" w:rsidR="003C2DB2" w:rsidRDefault="00762B44" w:rsidP="00762B44">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AF0" w14:textId="585064E0"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B44">
      <w:rPr>
        <w:rStyle w:val="PageNumber"/>
        <w:noProof/>
      </w:rPr>
      <w:t>7</w:t>
    </w:r>
    <w:r>
      <w:rPr>
        <w:rStyle w:val="PageNumber"/>
      </w:rPr>
      <w:fldChar w:fldCharType="end"/>
    </w:r>
  </w:p>
  <w:p w14:paraId="0730EEFC" w14:textId="77777777" w:rsidR="007F7828" w:rsidRDefault="007F78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3BCB" w14:textId="77777777" w:rsidR="00880065" w:rsidRDefault="00880065" w:rsidP="00880065">
    <w:pPr>
      <w:pStyle w:val="Footer"/>
      <w:jc w:val="left"/>
      <w:rPr>
        <w:sz w:val="18"/>
        <w:szCs w:val="18"/>
      </w:rPr>
    </w:pPr>
  </w:p>
  <w:p w14:paraId="7507CC2F" w14:textId="77777777" w:rsidR="00880065" w:rsidRPr="005E7D05" w:rsidRDefault="00880065" w:rsidP="00880065">
    <w:pPr>
      <w:pStyle w:val="Footer"/>
      <w:jc w:val="left"/>
      <w:rPr>
        <w:sz w:val="18"/>
        <w:szCs w:val="18"/>
      </w:rPr>
    </w:pPr>
    <w:r w:rsidRPr="005E7D05">
      <w:rPr>
        <w:sz w:val="18"/>
        <w:szCs w:val="18"/>
      </w:rPr>
      <w:t>SN.OCP ems Rev 3-23-23</w:t>
    </w:r>
  </w:p>
  <w:p w14:paraId="647F14DD" w14:textId="1CFE6180" w:rsidR="00CE4396" w:rsidRPr="00CE4396" w:rsidRDefault="00CE4396" w:rsidP="00880065">
    <w:pPr>
      <w:pStyle w:val="Footer"/>
      <w:jc w:val="center"/>
    </w:pPr>
    <w:r w:rsidRPr="00CE4396">
      <w:t xml:space="preserve">Page </w:t>
    </w:r>
    <w:r w:rsidRPr="00CE4396">
      <w:fldChar w:fldCharType="begin"/>
    </w:r>
    <w:r w:rsidRPr="00CE4396">
      <w:instrText xml:space="preserve"> PAGE   \* MERGEFORMAT </w:instrText>
    </w:r>
    <w:r w:rsidRPr="00CE4396">
      <w:fldChar w:fldCharType="separate"/>
    </w:r>
    <w:r w:rsidRPr="00CE4396">
      <w:t>1</w:t>
    </w:r>
    <w:r w:rsidRPr="00CE4396">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D091" w14:textId="77777777" w:rsidR="005E7D05" w:rsidRDefault="005E7D05" w:rsidP="005E7D05">
    <w:pPr>
      <w:pStyle w:val="Footer"/>
      <w:jc w:val="left"/>
      <w:rPr>
        <w:sz w:val="18"/>
        <w:szCs w:val="18"/>
      </w:rPr>
    </w:pPr>
  </w:p>
  <w:p w14:paraId="125BAAD7" w14:textId="4DD62C5D" w:rsidR="005E7D05" w:rsidRPr="005E7D05" w:rsidRDefault="005E7D05" w:rsidP="005E7D05">
    <w:pPr>
      <w:pStyle w:val="Footer"/>
      <w:jc w:val="left"/>
      <w:rPr>
        <w:sz w:val="18"/>
        <w:szCs w:val="18"/>
      </w:rPr>
    </w:pPr>
    <w:r w:rsidRPr="005E7D05">
      <w:rPr>
        <w:sz w:val="18"/>
        <w:szCs w:val="18"/>
      </w:rPr>
      <w:t>SN.OCP ems Rev 3-23-23</w:t>
    </w:r>
  </w:p>
  <w:p w14:paraId="475D65B8" w14:textId="3485F6D9" w:rsidR="005E7D05" w:rsidRDefault="005E7D05" w:rsidP="00762B44">
    <w:pPr>
      <w:pStyle w:val="Footer"/>
      <w:jc w:val="cen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85316"/>
      <w:docPartObj>
        <w:docPartGallery w:val="Page Numbers (Bottom of Page)"/>
        <w:docPartUnique/>
      </w:docPartObj>
    </w:sdtPr>
    <w:sdtEndPr/>
    <w:sdtContent>
      <w:sdt>
        <w:sdtPr>
          <w:id w:val="1728636285"/>
          <w:docPartObj>
            <w:docPartGallery w:val="Page Numbers (Top of Page)"/>
            <w:docPartUnique/>
          </w:docPartObj>
        </w:sdtPr>
        <w:sdtEndPr/>
        <w:sdtContent>
          <w:p w14:paraId="0468006D" w14:textId="77777777" w:rsidR="007F7828" w:rsidRDefault="00A70439" w:rsidP="00EE0DDB">
            <w:pPr>
              <w:pStyle w:val="Footer"/>
              <w:rPr>
                <w:sz w:val="18"/>
                <w:szCs w:val="18"/>
              </w:rPr>
            </w:pPr>
            <w:r>
              <w:rPr>
                <w:sz w:val="18"/>
                <w:szCs w:val="18"/>
              </w:rPr>
              <w:t xml:space="preserve">Rev and Re-issued. </w:t>
            </w:r>
            <w:r w:rsidR="00D25E84">
              <w:rPr>
                <w:sz w:val="18"/>
                <w:szCs w:val="18"/>
              </w:rPr>
              <w:t>11-01</w:t>
            </w:r>
            <w:r>
              <w:rPr>
                <w:sz w:val="18"/>
                <w:szCs w:val="18"/>
              </w:rPr>
              <w:t>-2022 scn/ems</w:t>
            </w:r>
          </w:p>
          <w:p w14:paraId="3AA71468" w14:textId="2A8F711E" w:rsidR="007F7828" w:rsidRDefault="00762B44"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4538A583" w14:textId="77777777" w:rsidR="007F7828" w:rsidRDefault="007F782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A4A8" w14:textId="77777777" w:rsidR="003C2DB2" w:rsidRDefault="003C2DB2">
    <w:pPr>
      <w:pStyle w:val="Footer"/>
    </w:pPr>
  </w:p>
  <w:p w14:paraId="7245818B" w14:textId="77777777" w:rsidR="003C2DB2" w:rsidRDefault="003C2D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8807"/>
      <w:docPartObj>
        <w:docPartGallery w:val="Page Numbers (Bottom of Page)"/>
        <w:docPartUnique/>
      </w:docPartObj>
    </w:sdtPr>
    <w:sdtEndPr/>
    <w:sdtContent>
      <w:sdt>
        <w:sdtPr>
          <w:id w:val="1349677204"/>
          <w:docPartObj>
            <w:docPartGallery w:val="Page Numbers (Top of Page)"/>
            <w:docPartUnique/>
          </w:docPartObj>
        </w:sdtPr>
        <w:sdtEndPr/>
        <w:sdtContent>
          <w:p w14:paraId="33CF7D3D" w14:textId="77777777" w:rsidR="00BD6CFC" w:rsidRPr="00533AC7" w:rsidRDefault="00BD6CFC" w:rsidP="00BD6CFC">
            <w:pPr>
              <w:pStyle w:val="Footer"/>
              <w:tabs>
                <w:tab w:val="clear" w:pos="4320"/>
                <w:tab w:val="clear" w:pos="8640"/>
                <w:tab w:val="left" w:pos="1770"/>
              </w:tabs>
              <w:rPr>
                <w:sz w:val="18"/>
                <w:szCs w:val="18"/>
              </w:rPr>
            </w:pPr>
            <w:r w:rsidRPr="00533AC7">
              <w:rPr>
                <w:sz w:val="18"/>
                <w:szCs w:val="18"/>
              </w:rPr>
              <w:t>Rev</w:t>
            </w:r>
            <w:r>
              <w:rPr>
                <w:sz w:val="18"/>
                <w:szCs w:val="18"/>
              </w:rPr>
              <w:t xml:space="preserve"> 1-28-16   ems Rev 8-29-17 ems Rev 9-1-17 ems Rev 5-16-19 ems Rev. 6-12-20 ems Rev.8-14-2020 Rev. 7-23-2021/7-26-2021 Rev 9-15-2021 ems Rev. 10-26-2021 ens</w:t>
            </w:r>
          </w:p>
          <w:p w14:paraId="71EAD15E" w14:textId="77777777" w:rsidR="00BD6CFC" w:rsidRDefault="00BD6CFC"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586EF590" w14:textId="77777777" w:rsidR="00BD6CFC" w:rsidRDefault="00BD6CFC">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49349"/>
      <w:docPartObj>
        <w:docPartGallery w:val="Page Numbers (Bottom of Page)"/>
        <w:docPartUnique/>
      </w:docPartObj>
    </w:sdtPr>
    <w:sdtContent>
      <w:sdt>
        <w:sdtPr>
          <w:id w:val="-688291258"/>
          <w:docPartObj>
            <w:docPartGallery w:val="Page Numbers (Top of Page)"/>
            <w:docPartUnique/>
          </w:docPartObj>
        </w:sdtPr>
        <w:sdtContent>
          <w:p w14:paraId="13B42F9C" w14:textId="51BF2D60" w:rsidR="002F433B" w:rsidRPr="00533AC7" w:rsidRDefault="002F433B" w:rsidP="00BD6CFC">
            <w:pPr>
              <w:pStyle w:val="Footer"/>
              <w:tabs>
                <w:tab w:val="clear" w:pos="4320"/>
                <w:tab w:val="clear" w:pos="8640"/>
                <w:tab w:val="left" w:pos="1770"/>
              </w:tabs>
              <w:rPr>
                <w:sz w:val="18"/>
                <w:szCs w:val="18"/>
              </w:rPr>
            </w:pPr>
            <w:r w:rsidRPr="00533AC7">
              <w:rPr>
                <w:sz w:val="18"/>
                <w:szCs w:val="18"/>
              </w:rPr>
              <w:t>Rev</w:t>
            </w:r>
            <w:r>
              <w:rPr>
                <w:sz w:val="18"/>
                <w:szCs w:val="18"/>
              </w:rPr>
              <w:t xml:space="preserve"> 1-28-16   ems Rev 8-29-17 ems Rev 9-1-17 ems Rev 5-16-19 ems Rev. 6-12-20 ems Rev.8-14-2020 Rev. 7-23-2021/7-26-2021 Rev 9-15-2021 ems Rev. 10-26-2021 ens Rev 9.9.2022 OCP</w:t>
            </w:r>
          </w:p>
          <w:p w14:paraId="02931E63" w14:textId="77777777" w:rsidR="002F433B" w:rsidRDefault="002F433B"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61015D9B" w14:textId="77777777" w:rsidR="002F433B" w:rsidRDefault="002F433B">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1611"/>
      <w:docPartObj>
        <w:docPartGallery w:val="Page Numbers (Bottom of Page)"/>
        <w:docPartUnique/>
      </w:docPartObj>
    </w:sdtPr>
    <w:sdtContent>
      <w:sdt>
        <w:sdtPr>
          <w:id w:val="-394817473"/>
          <w:docPartObj>
            <w:docPartGallery w:val="Page Numbers (Top of Page)"/>
            <w:docPartUnique/>
          </w:docPartObj>
        </w:sdtPr>
        <w:sdtContent>
          <w:p w14:paraId="0B0AF417" w14:textId="3619BF50" w:rsidR="002F433B" w:rsidRPr="00533AC7" w:rsidRDefault="002F433B" w:rsidP="00BD6CFC">
            <w:pPr>
              <w:pStyle w:val="Footer"/>
              <w:tabs>
                <w:tab w:val="clear" w:pos="4320"/>
                <w:tab w:val="clear" w:pos="8640"/>
                <w:tab w:val="left" w:pos="1770"/>
              </w:tabs>
              <w:rPr>
                <w:sz w:val="18"/>
                <w:szCs w:val="18"/>
              </w:rPr>
            </w:pPr>
            <w:r w:rsidRPr="00533AC7">
              <w:rPr>
                <w:sz w:val="18"/>
                <w:szCs w:val="18"/>
              </w:rPr>
              <w:t>Rev</w:t>
            </w:r>
            <w:r>
              <w:rPr>
                <w:sz w:val="18"/>
                <w:szCs w:val="18"/>
              </w:rPr>
              <w:t xml:space="preserve"> 1-28-16   ems Rev 8-29-17 ems Rev 9-1-17 ems Rev 5-16-19 ems Rev. 6-12-20 ems Rev.8-14-2020 Rev. 7-23-2021/7-26-2021 Rev 9-15-2021 ems Rev. 10-26-2021 ens</w:t>
            </w:r>
          </w:p>
          <w:p w14:paraId="3E42DE70" w14:textId="77777777" w:rsidR="002F433B" w:rsidRDefault="002F433B"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265C3E7D" w14:textId="77777777" w:rsidR="002F433B" w:rsidRDefault="002F433B">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9EB" w14:textId="77777777" w:rsidR="003C2DB2" w:rsidRDefault="003C2DB2">
    <w:pPr>
      <w:pStyle w:val="Footer"/>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2DF6" w14:textId="77777777" w:rsidR="00CE4396" w:rsidRPr="00533AC7" w:rsidRDefault="00CE4396" w:rsidP="00CE4396">
    <w:pPr>
      <w:pStyle w:val="Footer"/>
      <w:tabs>
        <w:tab w:val="clear" w:pos="4320"/>
        <w:tab w:val="clear" w:pos="8640"/>
        <w:tab w:val="left" w:pos="1770"/>
      </w:tabs>
      <w:rPr>
        <w:sz w:val="18"/>
        <w:szCs w:val="18"/>
      </w:rPr>
    </w:pPr>
    <w:r w:rsidRPr="00533AC7">
      <w:rPr>
        <w:sz w:val="18"/>
        <w:szCs w:val="18"/>
      </w:rPr>
      <w:t>Rev</w:t>
    </w:r>
    <w:r>
      <w:rPr>
        <w:sz w:val="18"/>
        <w:szCs w:val="18"/>
      </w:rPr>
      <w:t xml:space="preserve"> 1-28-16   ems Rev 8-29-17 ems Rev 9-1-17 ems Rev 5-16-19 ems Rev. 6-12-20 ems Rev.8-14-2020 Rev. 7-23-2021/7-26-2021 Rev 9-15-2021 ems Rev. 10-26-2021 ens</w:t>
    </w:r>
  </w:p>
  <w:p w14:paraId="5F7DFCE8" w14:textId="14BAE8B1" w:rsidR="003C2DB2" w:rsidRDefault="00762B44" w:rsidP="00762B44">
    <w:pPr>
      <w:pStyle w:val="Foote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BE6F" w14:textId="77777777" w:rsidR="00182F5A" w:rsidRDefault="00182F5A">
      <w:r>
        <w:separator/>
      </w:r>
    </w:p>
  </w:footnote>
  <w:footnote w:type="continuationSeparator" w:id="0">
    <w:p w14:paraId="7D343097" w14:textId="77777777" w:rsidR="00182F5A" w:rsidRDefault="0018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5B95" w14:textId="77777777" w:rsidR="002F433B" w:rsidRDefault="002F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8FA" w14:textId="532A4156" w:rsidR="007F7828" w:rsidRDefault="007F7828">
    <w:pPr>
      <w:pStyle w:val="Header"/>
    </w:pPr>
  </w:p>
  <w:p w14:paraId="17195E21" w14:textId="77777777" w:rsidR="007F7828" w:rsidRDefault="007F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8B49" w14:textId="77777777" w:rsidR="002F433B" w:rsidRDefault="002F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BA2F50"/>
    <w:multiLevelType w:val="multilevel"/>
    <w:tmpl w:val="730CF7D8"/>
    <w:lvl w:ilvl="0">
      <w:start w:val="5"/>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6"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363DE1"/>
    <w:multiLevelType w:val="hybridMultilevel"/>
    <w:tmpl w:val="9A8C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1"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4"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5"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113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23041567">
    <w:abstractNumId w:val="6"/>
  </w:num>
  <w:num w:numId="3" w16cid:durableId="1685939812">
    <w:abstractNumId w:val="41"/>
  </w:num>
  <w:num w:numId="4" w16cid:durableId="665783392">
    <w:abstractNumId w:val="8"/>
  </w:num>
  <w:num w:numId="5" w16cid:durableId="766660988">
    <w:abstractNumId w:val="67"/>
  </w:num>
  <w:num w:numId="6" w16cid:durableId="410389800">
    <w:abstractNumId w:val="34"/>
  </w:num>
  <w:num w:numId="7" w16cid:durableId="653217180">
    <w:abstractNumId w:val="10"/>
  </w:num>
  <w:num w:numId="8" w16cid:durableId="1681083517">
    <w:abstractNumId w:val="52"/>
  </w:num>
  <w:num w:numId="9" w16cid:durableId="365761752">
    <w:abstractNumId w:val="49"/>
  </w:num>
  <w:num w:numId="10" w16cid:durableId="1951424307">
    <w:abstractNumId w:val="57"/>
  </w:num>
  <w:num w:numId="11" w16cid:durableId="1180701671">
    <w:abstractNumId w:val="19"/>
  </w:num>
  <w:num w:numId="12" w16cid:durableId="50348464">
    <w:abstractNumId w:val="26"/>
  </w:num>
  <w:num w:numId="13" w16cid:durableId="1514806587">
    <w:abstractNumId w:val="2"/>
  </w:num>
  <w:num w:numId="14" w16cid:durableId="833649526">
    <w:abstractNumId w:val="61"/>
  </w:num>
  <w:num w:numId="15" w16cid:durableId="22361480">
    <w:abstractNumId w:val="58"/>
  </w:num>
  <w:num w:numId="16" w16cid:durableId="1180898284">
    <w:abstractNumId w:val="24"/>
  </w:num>
  <w:num w:numId="17" w16cid:durableId="729037107">
    <w:abstractNumId w:val="62"/>
  </w:num>
  <w:num w:numId="18" w16cid:durableId="94908961">
    <w:abstractNumId w:val="22"/>
  </w:num>
  <w:num w:numId="19" w16cid:durableId="1405907211">
    <w:abstractNumId w:val="48"/>
  </w:num>
  <w:num w:numId="20" w16cid:durableId="474299301">
    <w:abstractNumId w:val="23"/>
  </w:num>
  <w:num w:numId="21" w16cid:durableId="1384477366">
    <w:abstractNumId w:val="30"/>
  </w:num>
  <w:num w:numId="22" w16cid:durableId="1869105723">
    <w:abstractNumId w:val="63"/>
  </w:num>
  <w:num w:numId="23" w16cid:durableId="93407046">
    <w:abstractNumId w:val="51"/>
  </w:num>
  <w:num w:numId="24" w16cid:durableId="760954492">
    <w:abstractNumId w:val="35"/>
  </w:num>
  <w:num w:numId="25" w16cid:durableId="472333240">
    <w:abstractNumId w:val="66"/>
  </w:num>
  <w:num w:numId="26" w16cid:durableId="136385384">
    <w:abstractNumId w:val="38"/>
  </w:num>
  <w:num w:numId="27" w16cid:durableId="1283540133">
    <w:abstractNumId w:val="20"/>
  </w:num>
  <w:num w:numId="28" w16cid:durableId="1555853361">
    <w:abstractNumId w:val="44"/>
  </w:num>
  <w:num w:numId="29" w16cid:durableId="738358873">
    <w:abstractNumId w:val="37"/>
  </w:num>
  <w:num w:numId="30" w16cid:durableId="1399128873">
    <w:abstractNumId w:val="4"/>
  </w:num>
  <w:num w:numId="31" w16cid:durableId="1837836708">
    <w:abstractNumId w:val="21"/>
  </w:num>
  <w:num w:numId="32" w16cid:durableId="870724453">
    <w:abstractNumId w:val="50"/>
  </w:num>
  <w:num w:numId="33" w16cid:durableId="1845968558">
    <w:abstractNumId w:val="28"/>
  </w:num>
  <w:num w:numId="34" w16cid:durableId="664212959">
    <w:abstractNumId w:val="42"/>
  </w:num>
  <w:num w:numId="35" w16cid:durableId="367487238">
    <w:abstractNumId w:val="53"/>
  </w:num>
  <w:num w:numId="36" w16cid:durableId="1503931636">
    <w:abstractNumId w:val="59"/>
  </w:num>
  <w:num w:numId="37" w16cid:durableId="1486974003">
    <w:abstractNumId w:val="25"/>
  </w:num>
  <w:num w:numId="38" w16cid:durableId="375546683">
    <w:abstractNumId w:val="32"/>
  </w:num>
  <w:num w:numId="39" w16cid:durableId="2055539844">
    <w:abstractNumId w:val="33"/>
  </w:num>
  <w:num w:numId="40" w16cid:durableId="276719461">
    <w:abstractNumId w:val="29"/>
  </w:num>
  <w:num w:numId="41" w16cid:durableId="2006589952">
    <w:abstractNumId w:val="40"/>
  </w:num>
  <w:num w:numId="42" w16cid:durableId="624234640">
    <w:abstractNumId w:val="5"/>
  </w:num>
  <w:num w:numId="43" w16cid:durableId="1526669947">
    <w:abstractNumId w:val="56"/>
  </w:num>
  <w:num w:numId="44" w16cid:durableId="1832721623">
    <w:abstractNumId w:val="13"/>
  </w:num>
  <w:num w:numId="45" w16cid:durableId="323247771">
    <w:abstractNumId w:val="65"/>
  </w:num>
  <w:num w:numId="46" w16cid:durableId="1004474993">
    <w:abstractNumId w:val="47"/>
  </w:num>
  <w:num w:numId="47" w16cid:durableId="1896771802">
    <w:abstractNumId w:val="54"/>
  </w:num>
  <w:num w:numId="48" w16cid:durableId="526411547">
    <w:abstractNumId w:val="11"/>
  </w:num>
  <w:num w:numId="49" w16cid:durableId="618880108">
    <w:abstractNumId w:val="64"/>
  </w:num>
  <w:num w:numId="50" w16cid:durableId="151411603">
    <w:abstractNumId w:val="14"/>
  </w:num>
  <w:num w:numId="51" w16cid:durableId="211582905">
    <w:abstractNumId w:val="17"/>
  </w:num>
  <w:num w:numId="52" w16cid:durableId="770054666">
    <w:abstractNumId w:val="7"/>
  </w:num>
  <w:num w:numId="53" w16cid:durableId="1806853857">
    <w:abstractNumId w:val="55"/>
  </w:num>
  <w:num w:numId="54" w16cid:durableId="761414526">
    <w:abstractNumId w:val="9"/>
  </w:num>
  <w:num w:numId="55" w16cid:durableId="189955003">
    <w:abstractNumId w:val="27"/>
  </w:num>
  <w:num w:numId="56" w16cid:durableId="253786523">
    <w:abstractNumId w:val="46"/>
  </w:num>
  <w:num w:numId="57" w16cid:durableId="18628241">
    <w:abstractNumId w:val="16"/>
  </w:num>
  <w:num w:numId="58" w16cid:durableId="104615060">
    <w:abstractNumId w:val="45"/>
  </w:num>
  <w:num w:numId="59" w16cid:durableId="465394931">
    <w:abstractNumId w:val="18"/>
  </w:num>
  <w:num w:numId="60" w16cid:durableId="1352688253">
    <w:abstractNumId w:val="60"/>
  </w:num>
  <w:num w:numId="61" w16cid:durableId="1704865578">
    <w:abstractNumId w:val="1"/>
  </w:num>
  <w:num w:numId="62" w16cid:durableId="216861485">
    <w:abstractNumId w:val="3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5972877">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9673844">
    <w:abstractNumId w:val="15"/>
  </w:num>
  <w:num w:numId="65" w16cid:durableId="551772241">
    <w:abstractNumId w:val="36"/>
  </w:num>
  <w:num w:numId="66" w16cid:durableId="2018845399">
    <w:abstractNumId w:val="39"/>
  </w:num>
  <w:num w:numId="67" w16cid:durableId="1125348012">
    <w:abstractNumId w:val="31"/>
  </w:num>
  <w:num w:numId="68" w16cid:durableId="20746909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408535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62306"/>
    <w:rsid w:val="00062D27"/>
    <w:rsid w:val="000719D8"/>
    <w:rsid w:val="0008044E"/>
    <w:rsid w:val="000829D7"/>
    <w:rsid w:val="00084523"/>
    <w:rsid w:val="000B2AF6"/>
    <w:rsid w:val="000C13B2"/>
    <w:rsid w:val="000C7432"/>
    <w:rsid w:val="000D0FC6"/>
    <w:rsid w:val="000D59E2"/>
    <w:rsid w:val="000D6973"/>
    <w:rsid w:val="000E67EF"/>
    <w:rsid w:val="000F26A3"/>
    <w:rsid w:val="00107CB3"/>
    <w:rsid w:val="00113E4F"/>
    <w:rsid w:val="001209D5"/>
    <w:rsid w:val="00120FFF"/>
    <w:rsid w:val="00125435"/>
    <w:rsid w:val="00135255"/>
    <w:rsid w:val="00146C40"/>
    <w:rsid w:val="00150272"/>
    <w:rsid w:val="00155562"/>
    <w:rsid w:val="00155B34"/>
    <w:rsid w:val="001770B8"/>
    <w:rsid w:val="00182E4E"/>
    <w:rsid w:val="00182F5A"/>
    <w:rsid w:val="001A4FF4"/>
    <w:rsid w:val="001B6941"/>
    <w:rsid w:val="001C4A0F"/>
    <w:rsid w:val="001E3621"/>
    <w:rsid w:val="001E60A2"/>
    <w:rsid w:val="001E6371"/>
    <w:rsid w:val="001E7FA6"/>
    <w:rsid w:val="001F0EEB"/>
    <w:rsid w:val="001F3F8C"/>
    <w:rsid w:val="002077F5"/>
    <w:rsid w:val="00211DCF"/>
    <w:rsid w:val="00225801"/>
    <w:rsid w:val="00225AEC"/>
    <w:rsid w:val="00233BED"/>
    <w:rsid w:val="00242501"/>
    <w:rsid w:val="002546C0"/>
    <w:rsid w:val="00256AA5"/>
    <w:rsid w:val="002576FE"/>
    <w:rsid w:val="0026091A"/>
    <w:rsid w:val="00270F5A"/>
    <w:rsid w:val="00285B96"/>
    <w:rsid w:val="00292BC9"/>
    <w:rsid w:val="00293B75"/>
    <w:rsid w:val="002B0D57"/>
    <w:rsid w:val="002B6A46"/>
    <w:rsid w:val="002D0BA7"/>
    <w:rsid w:val="002D0C54"/>
    <w:rsid w:val="002D409F"/>
    <w:rsid w:val="002E10B3"/>
    <w:rsid w:val="002E168E"/>
    <w:rsid w:val="002E529A"/>
    <w:rsid w:val="002F422D"/>
    <w:rsid w:val="002F433B"/>
    <w:rsid w:val="002F70A4"/>
    <w:rsid w:val="00303185"/>
    <w:rsid w:val="00307DA8"/>
    <w:rsid w:val="003160F1"/>
    <w:rsid w:val="00321430"/>
    <w:rsid w:val="003279B8"/>
    <w:rsid w:val="00341C37"/>
    <w:rsid w:val="003570EE"/>
    <w:rsid w:val="003650D1"/>
    <w:rsid w:val="00376722"/>
    <w:rsid w:val="003838D8"/>
    <w:rsid w:val="00393060"/>
    <w:rsid w:val="003A03A0"/>
    <w:rsid w:val="003A670C"/>
    <w:rsid w:val="003B1583"/>
    <w:rsid w:val="003C0711"/>
    <w:rsid w:val="003C2DB2"/>
    <w:rsid w:val="003C6E93"/>
    <w:rsid w:val="003E7E97"/>
    <w:rsid w:val="003F1B60"/>
    <w:rsid w:val="003F7795"/>
    <w:rsid w:val="004009B0"/>
    <w:rsid w:val="00402840"/>
    <w:rsid w:val="0040318A"/>
    <w:rsid w:val="00410B65"/>
    <w:rsid w:val="004242A8"/>
    <w:rsid w:val="0043129F"/>
    <w:rsid w:val="0043488C"/>
    <w:rsid w:val="004416BC"/>
    <w:rsid w:val="00445D1A"/>
    <w:rsid w:val="00456868"/>
    <w:rsid w:val="0047327D"/>
    <w:rsid w:val="004743F2"/>
    <w:rsid w:val="00475ED6"/>
    <w:rsid w:val="004765E0"/>
    <w:rsid w:val="00485948"/>
    <w:rsid w:val="00494685"/>
    <w:rsid w:val="004A4ABF"/>
    <w:rsid w:val="004A5EFA"/>
    <w:rsid w:val="004B2854"/>
    <w:rsid w:val="004C3A66"/>
    <w:rsid w:val="004D2985"/>
    <w:rsid w:val="004D77A7"/>
    <w:rsid w:val="004E18A1"/>
    <w:rsid w:val="004E6AFF"/>
    <w:rsid w:val="004F0233"/>
    <w:rsid w:val="004F20B0"/>
    <w:rsid w:val="004F23EF"/>
    <w:rsid w:val="0050343D"/>
    <w:rsid w:val="0051203E"/>
    <w:rsid w:val="00542D3F"/>
    <w:rsid w:val="00557EEB"/>
    <w:rsid w:val="00562CA1"/>
    <w:rsid w:val="00580DAE"/>
    <w:rsid w:val="00584214"/>
    <w:rsid w:val="005938FA"/>
    <w:rsid w:val="005B7CB4"/>
    <w:rsid w:val="005D632D"/>
    <w:rsid w:val="005E276C"/>
    <w:rsid w:val="005E5348"/>
    <w:rsid w:val="005E7D05"/>
    <w:rsid w:val="005F3C97"/>
    <w:rsid w:val="005F642B"/>
    <w:rsid w:val="005F71E1"/>
    <w:rsid w:val="006038FB"/>
    <w:rsid w:val="00605583"/>
    <w:rsid w:val="00613EB5"/>
    <w:rsid w:val="00620F9B"/>
    <w:rsid w:val="00631165"/>
    <w:rsid w:val="00634277"/>
    <w:rsid w:val="00665E89"/>
    <w:rsid w:val="006664A6"/>
    <w:rsid w:val="00675A28"/>
    <w:rsid w:val="00676FD7"/>
    <w:rsid w:val="00685358"/>
    <w:rsid w:val="006B0EB7"/>
    <w:rsid w:val="006C0200"/>
    <w:rsid w:val="006D56C2"/>
    <w:rsid w:val="006E66A1"/>
    <w:rsid w:val="0070041A"/>
    <w:rsid w:val="007045CE"/>
    <w:rsid w:val="00704C4C"/>
    <w:rsid w:val="0071147F"/>
    <w:rsid w:val="00716EEB"/>
    <w:rsid w:val="007204B4"/>
    <w:rsid w:val="00722D35"/>
    <w:rsid w:val="00723858"/>
    <w:rsid w:val="00735495"/>
    <w:rsid w:val="007432F3"/>
    <w:rsid w:val="007553BE"/>
    <w:rsid w:val="00762B44"/>
    <w:rsid w:val="00770402"/>
    <w:rsid w:val="00773E85"/>
    <w:rsid w:val="00776BF6"/>
    <w:rsid w:val="00776C8E"/>
    <w:rsid w:val="007828E0"/>
    <w:rsid w:val="007829E3"/>
    <w:rsid w:val="007840A5"/>
    <w:rsid w:val="0078462C"/>
    <w:rsid w:val="007850EC"/>
    <w:rsid w:val="00792473"/>
    <w:rsid w:val="007A6E86"/>
    <w:rsid w:val="007B0240"/>
    <w:rsid w:val="007B533C"/>
    <w:rsid w:val="007C5A99"/>
    <w:rsid w:val="007E119A"/>
    <w:rsid w:val="007E4744"/>
    <w:rsid w:val="007E5DC0"/>
    <w:rsid w:val="007E769E"/>
    <w:rsid w:val="007F00CC"/>
    <w:rsid w:val="007F4A5E"/>
    <w:rsid w:val="007F4BB8"/>
    <w:rsid w:val="007F7828"/>
    <w:rsid w:val="0080351E"/>
    <w:rsid w:val="00812DF0"/>
    <w:rsid w:val="0081389D"/>
    <w:rsid w:val="00813D5E"/>
    <w:rsid w:val="00825BD1"/>
    <w:rsid w:val="008273BA"/>
    <w:rsid w:val="00836B70"/>
    <w:rsid w:val="008432A0"/>
    <w:rsid w:val="008472A0"/>
    <w:rsid w:val="00847EBF"/>
    <w:rsid w:val="0087105B"/>
    <w:rsid w:val="00880065"/>
    <w:rsid w:val="00880471"/>
    <w:rsid w:val="008A1D63"/>
    <w:rsid w:val="008B00DB"/>
    <w:rsid w:val="008B0571"/>
    <w:rsid w:val="008B46EC"/>
    <w:rsid w:val="008C00D8"/>
    <w:rsid w:val="008D1161"/>
    <w:rsid w:val="008F3579"/>
    <w:rsid w:val="008F6106"/>
    <w:rsid w:val="0090020B"/>
    <w:rsid w:val="009012C8"/>
    <w:rsid w:val="0090215C"/>
    <w:rsid w:val="0090286C"/>
    <w:rsid w:val="00923CE7"/>
    <w:rsid w:val="00924E95"/>
    <w:rsid w:val="00932FEB"/>
    <w:rsid w:val="00933E04"/>
    <w:rsid w:val="0093571A"/>
    <w:rsid w:val="00935A36"/>
    <w:rsid w:val="00935B73"/>
    <w:rsid w:val="00937122"/>
    <w:rsid w:val="0094283A"/>
    <w:rsid w:val="00983029"/>
    <w:rsid w:val="00984B6B"/>
    <w:rsid w:val="009865E6"/>
    <w:rsid w:val="00986CF7"/>
    <w:rsid w:val="009871BB"/>
    <w:rsid w:val="009A1DA6"/>
    <w:rsid w:val="009B0EE3"/>
    <w:rsid w:val="009B4646"/>
    <w:rsid w:val="009C10FE"/>
    <w:rsid w:val="009C5241"/>
    <w:rsid w:val="009C63DE"/>
    <w:rsid w:val="009D3F92"/>
    <w:rsid w:val="009D574C"/>
    <w:rsid w:val="009E038A"/>
    <w:rsid w:val="009F36F0"/>
    <w:rsid w:val="009F3DC1"/>
    <w:rsid w:val="009F4B15"/>
    <w:rsid w:val="00A0447D"/>
    <w:rsid w:val="00A0581A"/>
    <w:rsid w:val="00A206CA"/>
    <w:rsid w:val="00A21A8B"/>
    <w:rsid w:val="00A22425"/>
    <w:rsid w:val="00A2395C"/>
    <w:rsid w:val="00A35C7E"/>
    <w:rsid w:val="00A57FF3"/>
    <w:rsid w:val="00A62EAF"/>
    <w:rsid w:val="00A651E2"/>
    <w:rsid w:val="00A67666"/>
    <w:rsid w:val="00A70439"/>
    <w:rsid w:val="00A810C9"/>
    <w:rsid w:val="00A82395"/>
    <w:rsid w:val="00A854E0"/>
    <w:rsid w:val="00A8671F"/>
    <w:rsid w:val="00A92E48"/>
    <w:rsid w:val="00AA77F8"/>
    <w:rsid w:val="00AB402D"/>
    <w:rsid w:val="00AD059C"/>
    <w:rsid w:val="00AD44FD"/>
    <w:rsid w:val="00AD5E71"/>
    <w:rsid w:val="00AE0F8C"/>
    <w:rsid w:val="00AF1285"/>
    <w:rsid w:val="00AF5287"/>
    <w:rsid w:val="00AF75F6"/>
    <w:rsid w:val="00B0029D"/>
    <w:rsid w:val="00B009B3"/>
    <w:rsid w:val="00B07CD7"/>
    <w:rsid w:val="00B222F9"/>
    <w:rsid w:val="00B2305F"/>
    <w:rsid w:val="00B2335A"/>
    <w:rsid w:val="00B35D22"/>
    <w:rsid w:val="00B44C51"/>
    <w:rsid w:val="00B530E7"/>
    <w:rsid w:val="00B54096"/>
    <w:rsid w:val="00B6163A"/>
    <w:rsid w:val="00B67564"/>
    <w:rsid w:val="00B75772"/>
    <w:rsid w:val="00B97792"/>
    <w:rsid w:val="00B97982"/>
    <w:rsid w:val="00BA356C"/>
    <w:rsid w:val="00BA770E"/>
    <w:rsid w:val="00BB0903"/>
    <w:rsid w:val="00BB2A9F"/>
    <w:rsid w:val="00BB5356"/>
    <w:rsid w:val="00BC1A0E"/>
    <w:rsid w:val="00BD273C"/>
    <w:rsid w:val="00BD6CFC"/>
    <w:rsid w:val="00BE4987"/>
    <w:rsid w:val="00BE7E8F"/>
    <w:rsid w:val="00BF019E"/>
    <w:rsid w:val="00BF10B5"/>
    <w:rsid w:val="00BF5539"/>
    <w:rsid w:val="00C012F1"/>
    <w:rsid w:val="00C05EED"/>
    <w:rsid w:val="00C203CB"/>
    <w:rsid w:val="00C22933"/>
    <w:rsid w:val="00C42711"/>
    <w:rsid w:val="00C55C2D"/>
    <w:rsid w:val="00C74084"/>
    <w:rsid w:val="00C77AB9"/>
    <w:rsid w:val="00C829E6"/>
    <w:rsid w:val="00CB194D"/>
    <w:rsid w:val="00CB1CB4"/>
    <w:rsid w:val="00CB1D5C"/>
    <w:rsid w:val="00CB7236"/>
    <w:rsid w:val="00CB7415"/>
    <w:rsid w:val="00CC31A8"/>
    <w:rsid w:val="00CC3A7C"/>
    <w:rsid w:val="00CC61DD"/>
    <w:rsid w:val="00CD5D21"/>
    <w:rsid w:val="00CE18FA"/>
    <w:rsid w:val="00CE4396"/>
    <w:rsid w:val="00CF03EB"/>
    <w:rsid w:val="00CF7CF9"/>
    <w:rsid w:val="00D1625E"/>
    <w:rsid w:val="00D17A94"/>
    <w:rsid w:val="00D25E84"/>
    <w:rsid w:val="00D33502"/>
    <w:rsid w:val="00D36238"/>
    <w:rsid w:val="00D4332E"/>
    <w:rsid w:val="00D47096"/>
    <w:rsid w:val="00D56C1E"/>
    <w:rsid w:val="00D744B3"/>
    <w:rsid w:val="00D86C54"/>
    <w:rsid w:val="00D90738"/>
    <w:rsid w:val="00D93BC7"/>
    <w:rsid w:val="00D93CE7"/>
    <w:rsid w:val="00D95658"/>
    <w:rsid w:val="00DA1F56"/>
    <w:rsid w:val="00DA7F6C"/>
    <w:rsid w:val="00DD2F04"/>
    <w:rsid w:val="00DE2DD3"/>
    <w:rsid w:val="00E04361"/>
    <w:rsid w:val="00E128FC"/>
    <w:rsid w:val="00E24FF0"/>
    <w:rsid w:val="00E258FE"/>
    <w:rsid w:val="00E3664F"/>
    <w:rsid w:val="00E40ECE"/>
    <w:rsid w:val="00E51D21"/>
    <w:rsid w:val="00E56E4B"/>
    <w:rsid w:val="00E65C1E"/>
    <w:rsid w:val="00E70A5D"/>
    <w:rsid w:val="00E9154F"/>
    <w:rsid w:val="00E95D40"/>
    <w:rsid w:val="00EB60A4"/>
    <w:rsid w:val="00EC1E4C"/>
    <w:rsid w:val="00EC51B8"/>
    <w:rsid w:val="00EC5C9A"/>
    <w:rsid w:val="00EE0DDB"/>
    <w:rsid w:val="00EE16BC"/>
    <w:rsid w:val="00EE4908"/>
    <w:rsid w:val="00EE5879"/>
    <w:rsid w:val="00EF234A"/>
    <w:rsid w:val="00EF3EC5"/>
    <w:rsid w:val="00EF5608"/>
    <w:rsid w:val="00F03BFF"/>
    <w:rsid w:val="00F03CF6"/>
    <w:rsid w:val="00F04ABF"/>
    <w:rsid w:val="00F15BD6"/>
    <w:rsid w:val="00F21B60"/>
    <w:rsid w:val="00F26E4C"/>
    <w:rsid w:val="00F36B65"/>
    <w:rsid w:val="00F36C78"/>
    <w:rsid w:val="00F44B5B"/>
    <w:rsid w:val="00F7335A"/>
    <w:rsid w:val="00F776AF"/>
    <w:rsid w:val="00F85D31"/>
    <w:rsid w:val="00F975A8"/>
    <w:rsid w:val="00FA5DBD"/>
    <w:rsid w:val="00FA68C5"/>
    <w:rsid w:val="00FA767D"/>
    <w:rsid w:val="00FC16C8"/>
    <w:rsid w:val="00FC7DD4"/>
    <w:rsid w:val="00FF1FE1"/>
    <w:rsid w:val="00FF4D9D"/>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 w:id="1963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mx.cpa.state.tx.us/fm/travel/travelrates.php" TargetMode="External"/><Relationship Id="rId26" Type="http://schemas.openxmlformats.org/officeDocument/2006/relationships/footer" Target="footer6.xml"/><Relationship Id="rId21" Type="http://schemas.openxmlformats.org/officeDocument/2006/relationships/hyperlink" Target="http://www.utsystem.edu/ogc/ethics" TargetMode="Externa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mx.cpa.state.tx.us/fm/travel/travelrates.php" TargetMode="External"/><Relationship Id="rId25" Type="http://schemas.openxmlformats.org/officeDocument/2006/relationships/footer" Target="footer5.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utsystem.edu/systemcompliance/"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1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tsystem.edu/policy/policies/int160.html"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7" Type="http://schemas.openxmlformats.org/officeDocument/2006/relationships/image" Target="media/image1.png"/><Relationship Id="rId30" Type="http://schemas.openxmlformats.org/officeDocument/2006/relationships/footer" Target="footer9.xml"/><Relationship Id="rId35" Type="http://schemas.openxmlformats.org/officeDocument/2006/relationships/footer" Target="footer14.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132967"/>
    <w:rsid w:val="00292CDB"/>
    <w:rsid w:val="002938C1"/>
    <w:rsid w:val="002E346E"/>
    <w:rsid w:val="00311520"/>
    <w:rsid w:val="003E72EF"/>
    <w:rsid w:val="00557837"/>
    <w:rsid w:val="005E3E96"/>
    <w:rsid w:val="006064C9"/>
    <w:rsid w:val="00616B6E"/>
    <w:rsid w:val="006429AC"/>
    <w:rsid w:val="006643E7"/>
    <w:rsid w:val="006744AC"/>
    <w:rsid w:val="006D737E"/>
    <w:rsid w:val="006F0A6F"/>
    <w:rsid w:val="00724B5B"/>
    <w:rsid w:val="007264FB"/>
    <w:rsid w:val="007417E4"/>
    <w:rsid w:val="007D4915"/>
    <w:rsid w:val="007F57D5"/>
    <w:rsid w:val="00812301"/>
    <w:rsid w:val="00895DEE"/>
    <w:rsid w:val="008A4A3E"/>
    <w:rsid w:val="009C21F5"/>
    <w:rsid w:val="00A471BB"/>
    <w:rsid w:val="00A67D77"/>
    <w:rsid w:val="00AB7AB2"/>
    <w:rsid w:val="00B53CE3"/>
    <w:rsid w:val="00C01FFE"/>
    <w:rsid w:val="00CD739C"/>
    <w:rsid w:val="00D40EE0"/>
    <w:rsid w:val="00D43FC5"/>
    <w:rsid w:val="00D44E68"/>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0B5D9-1A6E-4FCF-90B1-FAA01E70D81D}">
  <ds:schemaRefs>
    <ds:schemaRef ds:uri="http://schemas.openxmlformats.org/officeDocument/2006/bibliography"/>
  </ds:schemaRefs>
</ds:datastoreItem>
</file>

<file path=customXml/itemProps3.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4.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27584</Words>
  <Characters>157229</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4</cp:revision>
  <cp:lastPrinted>2022-04-28T19:06:00Z</cp:lastPrinted>
  <dcterms:created xsi:type="dcterms:W3CDTF">2023-03-23T15:04:00Z</dcterms:created>
  <dcterms:modified xsi:type="dcterms:W3CDTF">2023-03-23T15:24:00Z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