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88EB6" w14:textId="77777777" w:rsidR="00357D0B" w:rsidRDefault="00FD3B58" w:rsidP="002F29BD">
      <w:pPr>
        <w:pStyle w:val="Title"/>
      </w:pPr>
      <w:r>
        <w:t xml:space="preserve">RFQ Response </w:t>
      </w:r>
      <w:r w:rsidR="00357D0B">
        <w:t>Worksheet</w:t>
      </w:r>
    </w:p>
    <w:p w14:paraId="48678A46" w14:textId="77777777" w:rsidR="00357D0B" w:rsidRDefault="00FD3B58" w:rsidP="00951A5E">
      <w:pPr>
        <w:jc w:val="both"/>
      </w:pPr>
      <w:r>
        <w:t xml:space="preserve">Only one response should be submitted per </w:t>
      </w:r>
      <w:r w:rsidR="00357D0B">
        <w:t xml:space="preserve">law firm </w:t>
      </w:r>
      <w:r>
        <w:t>or attorney</w:t>
      </w:r>
      <w:r w:rsidR="00DB51F0">
        <w:t>.  The single response</w:t>
      </w:r>
      <w:r w:rsidR="00357D0B">
        <w:t xml:space="preserve"> </w:t>
      </w:r>
      <w:r w:rsidR="00DB51F0">
        <w:t xml:space="preserve">should </w:t>
      </w:r>
      <w:r w:rsidR="00357D0B">
        <w:t>include each area of law for which the law firm</w:t>
      </w:r>
      <w:r>
        <w:t xml:space="preserve"> or attorney</w:t>
      </w:r>
      <w:r w:rsidR="00357D0B">
        <w:t xml:space="preserve"> has expertise and </w:t>
      </w:r>
      <w:r w:rsidR="00DB51F0">
        <w:t xml:space="preserve">for which it </w:t>
      </w:r>
      <w:r w:rsidR="00357D0B">
        <w:t xml:space="preserve">wishes to </w:t>
      </w:r>
      <w:r w:rsidR="00DB51F0">
        <w:t>be placed on the Referral List described in the RFQ</w:t>
      </w:r>
      <w:r w:rsidR="00357D0B">
        <w:t>.</w:t>
      </w:r>
    </w:p>
    <w:p w14:paraId="47307513" w14:textId="77777777" w:rsidR="00A04A56" w:rsidRDefault="00A04A56" w:rsidP="00951A5E">
      <w:pPr>
        <w:jc w:val="both"/>
      </w:pPr>
    </w:p>
    <w:p w14:paraId="290824FB" w14:textId="77777777" w:rsidR="00A04A56" w:rsidRDefault="00A04A56" w:rsidP="00951A5E">
      <w:pPr>
        <w:jc w:val="both"/>
      </w:pPr>
      <w:r>
        <w:t>Instructions for the RFQ Response site are at the end of this worksheet.</w:t>
      </w:r>
    </w:p>
    <w:p w14:paraId="387F8B2C" w14:textId="77777777" w:rsidR="00357D0B" w:rsidRDefault="00357D0B" w:rsidP="00357D0B"/>
    <w:p w14:paraId="100AF699" w14:textId="77777777" w:rsidR="00357D0B" w:rsidRPr="002F29BD" w:rsidRDefault="00357D0B" w:rsidP="00357D0B">
      <w:pPr>
        <w:rPr>
          <w:b/>
          <w:u w:val="single"/>
        </w:rPr>
      </w:pPr>
      <w:r w:rsidRPr="002F29BD">
        <w:rPr>
          <w:b/>
          <w:u w:val="single"/>
        </w:rPr>
        <w:t>Firm Details</w:t>
      </w:r>
    </w:p>
    <w:p w14:paraId="0FA2F65F" w14:textId="77777777" w:rsidR="00357D0B" w:rsidRDefault="00357D0B" w:rsidP="00357D0B"/>
    <w:p w14:paraId="79D2431F" w14:textId="77777777" w:rsidR="00357D0B" w:rsidRDefault="002F29BD" w:rsidP="00357D0B">
      <w:r>
        <w:t xml:space="preserve">Complete the following </w:t>
      </w:r>
      <w:r w:rsidR="00357D0B">
        <w:t xml:space="preserve">information </w:t>
      </w:r>
      <w:r>
        <w:t xml:space="preserve">for the </w:t>
      </w:r>
      <w:r w:rsidR="00357D0B">
        <w:t>law firm:</w:t>
      </w:r>
    </w:p>
    <w:p w14:paraId="1265E756" w14:textId="77777777" w:rsidR="00357D0B" w:rsidRDefault="00357D0B" w:rsidP="00357D0B"/>
    <w:p w14:paraId="6A689772" w14:textId="77777777" w:rsidR="00357D0B" w:rsidRDefault="00357D0B" w:rsidP="002F29BD">
      <w:pPr>
        <w:tabs>
          <w:tab w:val="right" w:pos="9360"/>
        </w:tabs>
      </w:pPr>
      <w:r>
        <w:t xml:space="preserve">Firm Name </w:t>
      </w:r>
      <w:r w:rsidR="002F29BD" w:rsidRPr="002F29BD">
        <w:rPr>
          <w:u w:val="single"/>
        </w:rPr>
        <w:tab/>
      </w:r>
    </w:p>
    <w:p w14:paraId="4986DC03" w14:textId="77777777" w:rsidR="00357D0B" w:rsidRDefault="005D0240" w:rsidP="002F29BD">
      <w:pPr>
        <w:tabs>
          <w:tab w:val="right" w:pos="9360"/>
        </w:tabs>
      </w:pPr>
      <w:r>
        <w:t>Firm Authorized Signer</w:t>
      </w:r>
      <w:r w:rsidR="00357D0B">
        <w:t xml:space="preserve"> </w:t>
      </w:r>
      <w:r w:rsidR="002F29BD" w:rsidRPr="002F29BD">
        <w:rPr>
          <w:u w:val="single"/>
        </w:rPr>
        <w:tab/>
      </w:r>
    </w:p>
    <w:p w14:paraId="55B332A2" w14:textId="77777777" w:rsidR="00357D0B" w:rsidRDefault="00357D0B" w:rsidP="002F29BD">
      <w:pPr>
        <w:tabs>
          <w:tab w:val="right" w:pos="9360"/>
        </w:tabs>
      </w:pPr>
      <w:r>
        <w:t xml:space="preserve">Address </w:t>
      </w:r>
      <w:r w:rsidRPr="002F29BD">
        <w:rPr>
          <w:u w:val="single"/>
        </w:rPr>
        <w:tab/>
      </w:r>
    </w:p>
    <w:p w14:paraId="56AA5EFF" w14:textId="77777777" w:rsidR="00357D0B" w:rsidRDefault="00357D0B" w:rsidP="002F29BD">
      <w:pPr>
        <w:tabs>
          <w:tab w:val="right" w:pos="9360"/>
        </w:tabs>
      </w:pPr>
      <w:r>
        <w:t xml:space="preserve">City, State and Zip </w:t>
      </w:r>
      <w:r w:rsidRPr="002F29BD">
        <w:rPr>
          <w:u w:val="single"/>
        </w:rPr>
        <w:tab/>
      </w:r>
    </w:p>
    <w:p w14:paraId="610B36EC" w14:textId="77777777" w:rsidR="00357D0B" w:rsidRDefault="00357D0B" w:rsidP="002F29BD">
      <w:pPr>
        <w:tabs>
          <w:tab w:val="right" w:pos="9360"/>
        </w:tabs>
      </w:pPr>
      <w:r>
        <w:t xml:space="preserve">Tax ID Number </w:t>
      </w:r>
      <w:r w:rsidRPr="002F29BD">
        <w:rPr>
          <w:u w:val="single"/>
        </w:rPr>
        <w:tab/>
      </w:r>
    </w:p>
    <w:p w14:paraId="0646F738" w14:textId="77777777" w:rsidR="00357D0B" w:rsidRDefault="00357D0B" w:rsidP="002F29BD">
      <w:pPr>
        <w:tabs>
          <w:tab w:val="right" w:pos="9360"/>
        </w:tabs>
      </w:pPr>
      <w:r>
        <w:t xml:space="preserve">Contact Phone Number </w:t>
      </w:r>
      <w:r w:rsidRPr="002F29BD">
        <w:rPr>
          <w:u w:val="single"/>
        </w:rPr>
        <w:tab/>
      </w:r>
    </w:p>
    <w:p w14:paraId="6B86E001" w14:textId="77777777" w:rsidR="00357D0B" w:rsidRDefault="00357D0B" w:rsidP="002F29BD">
      <w:pPr>
        <w:tabs>
          <w:tab w:val="right" w:pos="9360"/>
        </w:tabs>
      </w:pPr>
      <w:r>
        <w:t xml:space="preserve">Contact E-mail Address </w:t>
      </w:r>
      <w:r w:rsidRPr="002F29BD">
        <w:rPr>
          <w:u w:val="single"/>
        </w:rPr>
        <w:tab/>
      </w:r>
    </w:p>
    <w:p w14:paraId="304C7D33" w14:textId="77777777" w:rsidR="00357D0B" w:rsidRDefault="00357D0B" w:rsidP="002F29BD">
      <w:pPr>
        <w:tabs>
          <w:tab w:val="right" w:pos="9360"/>
        </w:tabs>
        <w:rPr>
          <w:u w:val="single"/>
        </w:rPr>
      </w:pPr>
      <w:r>
        <w:t xml:space="preserve">Firm Website Address </w:t>
      </w:r>
      <w:r w:rsidRPr="002F29BD">
        <w:rPr>
          <w:u w:val="single"/>
        </w:rPr>
        <w:tab/>
      </w:r>
    </w:p>
    <w:p w14:paraId="016BEAAB" w14:textId="77777777" w:rsidR="005D0240" w:rsidRDefault="005D0240" w:rsidP="002F29BD">
      <w:pPr>
        <w:tabs>
          <w:tab w:val="right" w:pos="9360"/>
        </w:tabs>
      </w:pPr>
      <w:r>
        <w:t>Copy of Litigation Disclosure Statement</w:t>
      </w:r>
    </w:p>
    <w:p w14:paraId="24164D22" w14:textId="77777777" w:rsidR="005D0240" w:rsidRDefault="005D0240" w:rsidP="002F29BD">
      <w:pPr>
        <w:tabs>
          <w:tab w:val="right" w:pos="9360"/>
        </w:tabs>
      </w:pPr>
    </w:p>
    <w:p w14:paraId="0699CEDF" w14:textId="77777777" w:rsidR="005D0240" w:rsidRDefault="005D0240" w:rsidP="002F29BD">
      <w:pPr>
        <w:tabs>
          <w:tab w:val="right" w:pos="9360"/>
        </w:tabs>
      </w:pPr>
      <w:r>
        <w:t>Lead Attorney Name _____________________________________________________________</w:t>
      </w:r>
    </w:p>
    <w:p w14:paraId="55A204DC" w14:textId="77777777" w:rsidR="005D0240" w:rsidRDefault="005D0240" w:rsidP="002F29BD">
      <w:pPr>
        <w:tabs>
          <w:tab w:val="right" w:pos="9360"/>
        </w:tabs>
      </w:pPr>
      <w:r>
        <w:t>Lead Attorney Email _____________________________________________________________</w:t>
      </w:r>
    </w:p>
    <w:p w14:paraId="43A144D3" w14:textId="77777777" w:rsidR="005D0240" w:rsidRPr="005D0240" w:rsidRDefault="005D0240" w:rsidP="002F29BD">
      <w:pPr>
        <w:tabs>
          <w:tab w:val="right" w:pos="9360"/>
        </w:tabs>
      </w:pPr>
      <w:r>
        <w:t xml:space="preserve">(need current state bar </w:t>
      </w:r>
      <w:r w:rsidR="00C52E23">
        <w:t xml:space="preserve">status </w:t>
      </w:r>
      <w:r>
        <w:t>and bio information)</w:t>
      </w:r>
    </w:p>
    <w:p w14:paraId="1CDA2D2B" w14:textId="77777777" w:rsidR="002F29BD" w:rsidRDefault="002F29BD" w:rsidP="00357D0B"/>
    <w:p w14:paraId="79038E47" w14:textId="77777777" w:rsidR="00357D0B" w:rsidRDefault="00357D0B" w:rsidP="00357D0B">
      <w:r>
        <w:t>Is the law firm HUB certified?  Yes or No</w:t>
      </w:r>
    </w:p>
    <w:p w14:paraId="18763AD2" w14:textId="7D723DF5" w:rsidR="002F29BD" w:rsidRPr="002F29BD" w:rsidRDefault="002F29BD" w:rsidP="00CB64E1">
      <w:r>
        <w:t xml:space="preserve">Percentage of </w:t>
      </w:r>
      <w:r w:rsidR="00CB64E1">
        <w:t>Employees</w:t>
      </w:r>
      <w:r w:rsidR="00357D0B">
        <w:t xml:space="preserve"> that are Minority </w:t>
      </w:r>
      <w:r w:rsidR="00CB64E1">
        <w:t>Billable Employees^</w:t>
      </w:r>
      <w:r w:rsidR="00357D0B">
        <w:t xml:space="preserve"> </w:t>
      </w:r>
      <w:r>
        <w:tab/>
      </w:r>
      <w:r w:rsidRPr="00CB64E1">
        <w:rPr>
          <w:u w:val="single"/>
        </w:rPr>
        <w:tab/>
      </w:r>
      <w:r>
        <w:t>%</w:t>
      </w:r>
      <w:r w:rsidR="00CB64E1">
        <w:t xml:space="preserve"> </w:t>
      </w:r>
    </w:p>
    <w:p w14:paraId="0ABB5C0A" w14:textId="22BFD80B" w:rsidR="00357D0B" w:rsidRDefault="002F29BD" w:rsidP="00357D0B">
      <w:r>
        <w:t xml:space="preserve">Percentage of </w:t>
      </w:r>
      <w:r w:rsidR="00CB64E1">
        <w:t>Employees</w:t>
      </w:r>
      <w:r w:rsidR="00357D0B">
        <w:t xml:space="preserve"> that are </w:t>
      </w:r>
      <w:r w:rsidR="00CB64E1">
        <w:t>Female Billable Employees^</w:t>
      </w:r>
      <w:r w:rsidR="00357D0B">
        <w:tab/>
      </w:r>
      <w:r>
        <w:rPr>
          <w:u w:val="single"/>
        </w:rPr>
        <w:tab/>
      </w:r>
      <w:r>
        <w:t>%</w:t>
      </w:r>
    </w:p>
    <w:p w14:paraId="23986126" w14:textId="77777777" w:rsidR="00CB64E1" w:rsidRDefault="00CB64E1" w:rsidP="00357D0B"/>
    <w:p w14:paraId="7F6C9A26" w14:textId="1B812484" w:rsidR="00CB64E1" w:rsidRPr="00CB64E1" w:rsidRDefault="00CB64E1" w:rsidP="00357D0B">
      <w:r>
        <w:t xml:space="preserve">^The term </w:t>
      </w:r>
      <w:r>
        <w:rPr>
          <w:i/>
          <w:iCs/>
        </w:rPr>
        <w:t>Billable Employees</w:t>
      </w:r>
      <w:r>
        <w:t xml:space="preserve"> should include all billable employees, such as attorneys, paralegals and patent agents, as well as any other employees for which the firm intends to bill. </w:t>
      </w:r>
    </w:p>
    <w:p w14:paraId="50C6A5A0" w14:textId="77777777" w:rsidR="00FD3B58" w:rsidRDefault="00FD3B58" w:rsidP="005D0240"/>
    <w:p w14:paraId="6FCCDB97" w14:textId="77777777" w:rsidR="005D0240" w:rsidRDefault="005D0240" w:rsidP="005D0240">
      <w:r>
        <w:t>*Outside Counsel maintains malpractice insurance in an amount of not less than $______________.</w:t>
      </w:r>
    </w:p>
    <w:p w14:paraId="21112259" w14:textId="77777777" w:rsidR="005D0240" w:rsidRDefault="005D0240" w:rsidP="005D0240">
      <w:r>
        <w:t>(Outside counsel agrees to maintain at least this amount of insurance coverage during this OCC Term)</w:t>
      </w:r>
    </w:p>
    <w:p w14:paraId="295F78CA" w14:textId="77777777" w:rsidR="005D0240" w:rsidRDefault="005D0240" w:rsidP="005D0240"/>
    <w:p w14:paraId="4EA9A9A9" w14:textId="77777777" w:rsidR="00FD3B58" w:rsidRDefault="005D0240" w:rsidP="005D0240">
      <w:r>
        <w:t>*</w:t>
      </w:r>
      <w:r w:rsidR="00FD3B58">
        <w:t>Malpractice insurance is required for Outside Counsel to be approved for referral list.</w:t>
      </w:r>
    </w:p>
    <w:p w14:paraId="5DDE8EC9" w14:textId="77777777" w:rsidR="00357D0B" w:rsidRDefault="00357D0B" w:rsidP="00357D0B"/>
    <w:p w14:paraId="3E189F6B" w14:textId="77777777" w:rsidR="00357D0B" w:rsidRDefault="00357D0B" w:rsidP="00357D0B"/>
    <w:p w14:paraId="51A8A303" w14:textId="77777777" w:rsidR="00E430AE" w:rsidRDefault="00E430AE">
      <w:pPr>
        <w:rPr>
          <w:b/>
          <w:u w:val="single"/>
        </w:rPr>
      </w:pPr>
      <w:r>
        <w:rPr>
          <w:b/>
          <w:u w:val="single"/>
        </w:rPr>
        <w:br w:type="page"/>
      </w:r>
    </w:p>
    <w:p w14:paraId="4D828D72" w14:textId="77777777" w:rsidR="002F29BD" w:rsidRPr="002F29BD" w:rsidRDefault="00357D0B" w:rsidP="009669C6">
      <w:pPr>
        <w:jc w:val="center"/>
        <w:rPr>
          <w:b/>
          <w:u w:val="single"/>
        </w:rPr>
      </w:pPr>
      <w:r w:rsidRPr="002F29BD">
        <w:rPr>
          <w:b/>
          <w:u w:val="single"/>
        </w:rPr>
        <w:lastRenderedPageBreak/>
        <w:t>General Q</w:t>
      </w:r>
      <w:r w:rsidR="002F29BD" w:rsidRPr="002F29BD">
        <w:rPr>
          <w:b/>
          <w:u w:val="single"/>
        </w:rPr>
        <w:t>uestion</w:t>
      </w:r>
      <w:r w:rsidRPr="002F29BD">
        <w:rPr>
          <w:b/>
          <w:u w:val="single"/>
        </w:rPr>
        <w:t>s</w:t>
      </w:r>
    </w:p>
    <w:p w14:paraId="247922B6" w14:textId="77777777" w:rsidR="002F29BD" w:rsidRDefault="002F29BD" w:rsidP="00357D0B"/>
    <w:p w14:paraId="563560DB" w14:textId="77777777" w:rsidR="00357D0B" w:rsidRPr="00C33242" w:rsidRDefault="00357D0B" w:rsidP="00951A5E">
      <w:pPr>
        <w:jc w:val="both"/>
        <w:rPr>
          <w:i/>
        </w:rPr>
      </w:pPr>
      <w:r w:rsidRPr="00C33242">
        <w:rPr>
          <w:i/>
        </w:rPr>
        <w:t xml:space="preserve">Each </w:t>
      </w:r>
      <w:r w:rsidR="002F29BD" w:rsidRPr="00C33242">
        <w:rPr>
          <w:i/>
        </w:rPr>
        <w:t xml:space="preserve">response </w:t>
      </w:r>
      <w:r w:rsidRPr="00C33242">
        <w:rPr>
          <w:i/>
        </w:rPr>
        <w:t xml:space="preserve">is limited to </w:t>
      </w:r>
      <w:r w:rsidR="002040A3">
        <w:rPr>
          <w:i/>
        </w:rPr>
        <w:t>7,950</w:t>
      </w:r>
      <w:r w:rsidRPr="00C33242">
        <w:rPr>
          <w:i/>
        </w:rPr>
        <w:t xml:space="preserve"> characters (including spaces).  </w:t>
      </w:r>
      <w:r w:rsidR="00C33242" w:rsidRPr="00C33242">
        <w:rPr>
          <w:i/>
        </w:rPr>
        <w:t xml:space="preserve">Any characters exceeding the </w:t>
      </w:r>
      <w:r w:rsidR="002040A3">
        <w:rPr>
          <w:i/>
        </w:rPr>
        <w:t>7,950</w:t>
      </w:r>
      <w:r w:rsidR="00C33242" w:rsidRPr="00C33242">
        <w:rPr>
          <w:i/>
        </w:rPr>
        <w:t>-character limitation will be lost and not submitted as part of the RF</w:t>
      </w:r>
      <w:r w:rsidR="00197537">
        <w:rPr>
          <w:i/>
        </w:rPr>
        <w:t>Q</w:t>
      </w:r>
      <w:r w:rsidR="00C33242" w:rsidRPr="00C33242">
        <w:rPr>
          <w:i/>
        </w:rPr>
        <w:t xml:space="preserve"> Response.  Please utilize word processing word count tools to ensure that the law firm</w:t>
      </w:r>
      <w:r w:rsidR="00A04A56">
        <w:rPr>
          <w:i/>
        </w:rPr>
        <w:t>’</w:t>
      </w:r>
      <w:r w:rsidR="00C33242" w:rsidRPr="00C33242">
        <w:rPr>
          <w:i/>
        </w:rPr>
        <w:t xml:space="preserve">s response to each question does not exceed the </w:t>
      </w:r>
      <w:r w:rsidR="002040A3">
        <w:rPr>
          <w:i/>
        </w:rPr>
        <w:t>7,950</w:t>
      </w:r>
      <w:r w:rsidR="00C33242" w:rsidRPr="00C33242">
        <w:rPr>
          <w:i/>
        </w:rPr>
        <w:t>-character limit.</w:t>
      </w:r>
    </w:p>
    <w:p w14:paraId="58D18900" w14:textId="77777777" w:rsidR="00357D0B" w:rsidRDefault="00357D0B" w:rsidP="00357D0B"/>
    <w:p w14:paraId="79819DDD" w14:textId="77777777" w:rsidR="00357D0B" w:rsidRPr="00C33242" w:rsidRDefault="00FD3B58" w:rsidP="00951A5E">
      <w:pPr>
        <w:jc w:val="both"/>
        <w:rPr>
          <w:b/>
        </w:rPr>
      </w:pPr>
      <w:r>
        <w:rPr>
          <w:b/>
        </w:rPr>
        <w:t>Overview of the firm</w:t>
      </w:r>
      <w:r w:rsidR="00357D0B" w:rsidRPr="00C33242">
        <w:rPr>
          <w:b/>
        </w:rPr>
        <w:t>.</w:t>
      </w:r>
    </w:p>
    <w:p w14:paraId="7C921175"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4E251B1C" w14:textId="77777777" w:rsidTr="00C33242">
        <w:tc>
          <w:tcPr>
            <w:tcW w:w="9576" w:type="dxa"/>
          </w:tcPr>
          <w:p w14:paraId="0AB49E2F" w14:textId="77777777" w:rsidR="00C33242" w:rsidRDefault="00C33242" w:rsidP="00357D0B"/>
        </w:tc>
      </w:tr>
    </w:tbl>
    <w:p w14:paraId="008DD732" w14:textId="77777777" w:rsidR="00357D0B" w:rsidRDefault="00357D0B" w:rsidP="00357D0B"/>
    <w:p w14:paraId="5C853A5B" w14:textId="77777777" w:rsidR="00357D0B" w:rsidRDefault="00357D0B" w:rsidP="00357D0B"/>
    <w:p w14:paraId="7E1CA0CE" w14:textId="77777777" w:rsidR="00357D0B" w:rsidRPr="00C33242" w:rsidRDefault="00357D0B" w:rsidP="00951A5E">
      <w:pPr>
        <w:jc w:val="both"/>
        <w:rPr>
          <w:b/>
        </w:rPr>
      </w:pPr>
      <w:r w:rsidRPr="00C33242">
        <w:rPr>
          <w:b/>
        </w:rPr>
        <w:t>Describe efforts made by the firm to encourage and develop the participation of minorities and women in the provision both of the firm</w:t>
      </w:r>
      <w:r w:rsidR="00A04A56">
        <w:rPr>
          <w:b/>
        </w:rPr>
        <w:t>’</w:t>
      </w:r>
      <w:r w:rsidRPr="00C33242">
        <w:rPr>
          <w:b/>
        </w:rPr>
        <w:t>s legal services generally and the areas of law to which the firm is responding in particular.</w:t>
      </w:r>
    </w:p>
    <w:p w14:paraId="2B51EBC9"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284B9F91" w14:textId="77777777" w:rsidTr="00C33242">
        <w:tc>
          <w:tcPr>
            <w:tcW w:w="9576" w:type="dxa"/>
          </w:tcPr>
          <w:p w14:paraId="00CF35B2" w14:textId="77777777" w:rsidR="00C33242" w:rsidRDefault="00C33242" w:rsidP="00357D0B"/>
        </w:tc>
      </w:tr>
    </w:tbl>
    <w:p w14:paraId="78355677" w14:textId="77777777" w:rsidR="00357D0B" w:rsidRDefault="00357D0B" w:rsidP="00357D0B"/>
    <w:p w14:paraId="314301F0" w14:textId="77777777" w:rsidR="00357D0B" w:rsidRDefault="00357D0B" w:rsidP="00357D0B"/>
    <w:p w14:paraId="72AE293A" w14:textId="77777777" w:rsidR="00357D0B" w:rsidRPr="00C33242" w:rsidRDefault="00357D0B" w:rsidP="00951A5E">
      <w:pPr>
        <w:jc w:val="both"/>
        <w:rPr>
          <w:b/>
        </w:rPr>
      </w:pPr>
      <w:r w:rsidRPr="00C33242">
        <w:rPr>
          <w:b/>
        </w:rPr>
        <w:t>Disclose any conflicts of interest identifying each and every matter in which the firm has, within the past calendar year, represented any entity or individual with an interest adverse to U. T. System, U.</w:t>
      </w:r>
      <w:r w:rsidR="008F621C">
        <w:rPr>
          <w:b/>
        </w:rPr>
        <w:t> </w:t>
      </w:r>
      <w:r w:rsidRPr="00C33242">
        <w:rPr>
          <w:b/>
        </w:rPr>
        <w:t>T. System institutions, or to the State of Texas, or any of its boards, agencies, commissions, universities, or elected or appointed officials.</w:t>
      </w:r>
    </w:p>
    <w:p w14:paraId="1E709C7E" w14:textId="77777777" w:rsidR="00357D0B" w:rsidRDefault="00357D0B" w:rsidP="00357D0B"/>
    <w:tbl>
      <w:tblPr>
        <w:tblStyle w:val="TableGrid"/>
        <w:tblW w:w="0" w:type="auto"/>
        <w:tblLook w:val="04A0" w:firstRow="1" w:lastRow="0" w:firstColumn="1" w:lastColumn="0" w:noHBand="0" w:noVBand="1"/>
      </w:tblPr>
      <w:tblGrid>
        <w:gridCol w:w="9576"/>
      </w:tblGrid>
      <w:tr w:rsidR="00C33242" w14:paraId="18404C81" w14:textId="77777777" w:rsidTr="00C33242">
        <w:tc>
          <w:tcPr>
            <w:tcW w:w="9576" w:type="dxa"/>
          </w:tcPr>
          <w:p w14:paraId="61306284" w14:textId="77777777" w:rsidR="00C33242" w:rsidRDefault="00C33242" w:rsidP="00357D0B"/>
        </w:tc>
      </w:tr>
    </w:tbl>
    <w:p w14:paraId="75C3AF93" w14:textId="77777777" w:rsidR="00357D0B" w:rsidRDefault="00357D0B" w:rsidP="00357D0B"/>
    <w:p w14:paraId="6F339BE0" w14:textId="77777777" w:rsidR="009669C6" w:rsidRDefault="009669C6">
      <w:r>
        <w:br w:type="page"/>
      </w:r>
    </w:p>
    <w:p w14:paraId="29EFDBC9" w14:textId="77777777" w:rsidR="00357D0B" w:rsidRPr="00C33242" w:rsidRDefault="00C33242" w:rsidP="009669C6">
      <w:pPr>
        <w:jc w:val="center"/>
        <w:rPr>
          <w:u w:val="single"/>
        </w:rPr>
      </w:pPr>
      <w:r>
        <w:rPr>
          <w:b/>
          <w:u w:val="single"/>
        </w:rPr>
        <w:lastRenderedPageBreak/>
        <w:t>Areas of Law</w:t>
      </w:r>
    </w:p>
    <w:p w14:paraId="71CF67C9" w14:textId="77777777" w:rsidR="00357D0B" w:rsidRDefault="00357D0B" w:rsidP="00357D0B"/>
    <w:p w14:paraId="3CCD8BF2" w14:textId="77777777" w:rsidR="00C33242" w:rsidRPr="00C33242" w:rsidRDefault="00C33242" w:rsidP="00951A5E">
      <w:pPr>
        <w:jc w:val="both"/>
        <w:rPr>
          <w:i/>
        </w:rPr>
      </w:pPr>
      <w:r w:rsidRPr="00C33242">
        <w:rPr>
          <w:i/>
        </w:rPr>
        <w:t xml:space="preserve">Each response is limited to </w:t>
      </w:r>
      <w:r w:rsidR="002040A3">
        <w:rPr>
          <w:i/>
        </w:rPr>
        <w:t>7,950</w:t>
      </w:r>
      <w:r w:rsidRPr="00C33242">
        <w:rPr>
          <w:i/>
        </w:rPr>
        <w:t xml:space="preserve"> characters (including spaces).  Any characters exceeding the </w:t>
      </w:r>
      <w:r w:rsidR="002040A3">
        <w:rPr>
          <w:i/>
        </w:rPr>
        <w:t>7,950</w:t>
      </w:r>
      <w:r w:rsidRPr="00C33242">
        <w:rPr>
          <w:i/>
        </w:rPr>
        <w:t xml:space="preserve">-character limitation will be lost and </w:t>
      </w:r>
      <w:r w:rsidR="00C17933">
        <w:rPr>
          <w:i/>
        </w:rPr>
        <w:t>not submitted as part of the RFQ</w:t>
      </w:r>
      <w:r w:rsidRPr="00C33242">
        <w:rPr>
          <w:i/>
        </w:rPr>
        <w:t xml:space="preserve"> Response.  Please utilize word processing word count tools to ensure that the law firm</w:t>
      </w:r>
      <w:r w:rsidR="00A04A56">
        <w:rPr>
          <w:i/>
        </w:rPr>
        <w:t>’</w:t>
      </w:r>
      <w:r w:rsidRPr="00C33242">
        <w:rPr>
          <w:i/>
        </w:rPr>
        <w:t xml:space="preserve">s response to each question does not exceed the </w:t>
      </w:r>
      <w:r w:rsidR="002040A3">
        <w:rPr>
          <w:i/>
        </w:rPr>
        <w:t>7,950</w:t>
      </w:r>
      <w:r w:rsidRPr="00C33242">
        <w:rPr>
          <w:i/>
        </w:rPr>
        <w:t>-character limit.</w:t>
      </w:r>
    </w:p>
    <w:p w14:paraId="347E9B8E" w14:textId="77777777" w:rsidR="00C33242" w:rsidRDefault="00C33242" w:rsidP="00357D0B"/>
    <w:p w14:paraId="0E5D4A41" w14:textId="77777777" w:rsidR="00A20962" w:rsidRDefault="00A20962" w:rsidP="00A20962">
      <w:pPr>
        <w:rPr>
          <w:b/>
        </w:rPr>
      </w:pPr>
      <w:r w:rsidRPr="00A20962">
        <w:rPr>
          <w:b/>
          <w:bCs/>
        </w:rPr>
        <w:t>Bankruptcy</w:t>
      </w:r>
    </w:p>
    <w:p w14:paraId="21F5C104" w14:textId="77777777" w:rsidR="00A20962" w:rsidRDefault="00A20962" w:rsidP="00A20962">
      <w:pPr>
        <w:rPr>
          <w:b/>
        </w:rPr>
      </w:pPr>
    </w:p>
    <w:p w14:paraId="20050132" w14:textId="2BF6465A" w:rsidR="00A20962" w:rsidRDefault="00A20962" w:rsidP="002307AC">
      <w:pPr>
        <w:jc w:val="both"/>
        <w:rPr>
          <w:bCs/>
        </w:rPr>
      </w:pPr>
      <w:r w:rsidRPr="00A20962">
        <w:rPr>
          <w:bCs/>
        </w:rPr>
        <w:t>Non-litigation representation and advice regarding a wide variety of bankruptcy and creditors’ rights issues, including all aspects of proceedings under the U.S. Bankruptcy Code.</w:t>
      </w:r>
    </w:p>
    <w:p w14:paraId="0BA0B34B" w14:textId="77777777" w:rsidR="00A20962" w:rsidRDefault="00A20962" w:rsidP="00A20962"/>
    <w:p w14:paraId="2F0AECA2" w14:textId="77777777" w:rsidR="00A20962" w:rsidRPr="00A713B0" w:rsidRDefault="00A20962" w:rsidP="00A20962">
      <w:pPr>
        <w:pStyle w:val="5Indent"/>
        <w:ind w:firstLine="0"/>
        <w:rPr>
          <w:b/>
        </w:rPr>
      </w:pPr>
      <w:r>
        <w:rPr>
          <w:b/>
        </w:rPr>
        <w:t>H</w:t>
      </w:r>
      <w:r w:rsidRPr="00A713B0">
        <w:rPr>
          <w:b/>
        </w:rPr>
        <w:t xml:space="preserve">ourly </w:t>
      </w:r>
      <w:r>
        <w:rPr>
          <w:b/>
        </w:rPr>
        <w:t>R</w:t>
      </w:r>
      <w:r w:rsidRPr="00A713B0">
        <w:rPr>
          <w:b/>
        </w:rPr>
        <w:t>ate</w:t>
      </w:r>
      <w:r>
        <w:rPr>
          <w:b/>
        </w:rPr>
        <w:t>s – list the hourly, not to exceed, rate</w:t>
      </w:r>
      <w:r w:rsidRPr="00A713B0">
        <w:rPr>
          <w:b/>
        </w:rPr>
        <w:t xml:space="preserve"> per hour (not to exceed $5</w:t>
      </w:r>
      <w:r>
        <w:rPr>
          <w:b/>
        </w:rPr>
        <w:t>25 for attorneys, $225 for paralegals</w:t>
      </w:r>
      <w:r w:rsidRPr="00A713B0">
        <w:rPr>
          <w:b/>
        </w:rPr>
        <w:t>) for each group of billing personnel listed below:</w:t>
      </w:r>
    </w:p>
    <w:p w14:paraId="5124D905" w14:textId="77777777" w:rsidR="00A20962" w:rsidRDefault="00A20962" w:rsidP="00A20962">
      <w:pPr>
        <w:ind w:left="720" w:firstLine="720"/>
      </w:pPr>
      <w:r>
        <w:t xml:space="preserve">Partners </w:t>
      </w:r>
      <w:r>
        <w:tab/>
      </w:r>
      <w:r>
        <w:tab/>
        <w:t xml:space="preserve">________ </w:t>
      </w:r>
    </w:p>
    <w:p w14:paraId="0DA66A50" w14:textId="77777777" w:rsidR="00A20962" w:rsidRDefault="00A20962" w:rsidP="00A20962">
      <w:pPr>
        <w:ind w:left="720" w:firstLine="720"/>
      </w:pPr>
      <w:r>
        <w:t>Of Counsel</w:t>
      </w:r>
      <w:r>
        <w:tab/>
      </w:r>
      <w:r>
        <w:tab/>
        <w:t xml:space="preserve">________ </w:t>
      </w:r>
    </w:p>
    <w:p w14:paraId="44493C34" w14:textId="77777777" w:rsidR="00A20962" w:rsidRDefault="00A20962" w:rsidP="00A20962">
      <w:pPr>
        <w:ind w:left="720" w:firstLine="720"/>
      </w:pPr>
      <w:r>
        <w:t>Associates</w:t>
      </w:r>
      <w:r>
        <w:tab/>
      </w:r>
      <w:r>
        <w:tab/>
        <w:t xml:space="preserve">________ </w:t>
      </w:r>
    </w:p>
    <w:p w14:paraId="4897791F" w14:textId="77777777" w:rsidR="00A20962" w:rsidRDefault="00A20962" w:rsidP="00A20962">
      <w:pPr>
        <w:ind w:left="720" w:firstLine="720"/>
      </w:pPr>
      <w:r>
        <w:t xml:space="preserve">Paralegal </w:t>
      </w:r>
      <w:r>
        <w:tab/>
      </w:r>
      <w:r>
        <w:tab/>
        <w:t xml:space="preserve">________ </w:t>
      </w:r>
    </w:p>
    <w:p w14:paraId="760E791E" w14:textId="77777777" w:rsidR="00A20962" w:rsidRDefault="00A20962" w:rsidP="00A20962">
      <w:pPr>
        <w:ind w:left="720" w:firstLine="720"/>
      </w:pPr>
      <w:r>
        <w:t xml:space="preserve">Other (describe) </w:t>
      </w:r>
      <w:r>
        <w:tab/>
        <w:t xml:space="preserve">________ </w:t>
      </w:r>
    </w:p>
    <w:p w14:paraId="2449727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30B89E0A" w14:textId="77777777" w:rsidR="00A20962" w:rsidRDefault="00A20962" w:rsidP="00A20962"/>
    <w:p w14:paraId="3593AD91"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D765589" w14:textId="77777777" w:rsidR="00A20962" w:rsidRDefault="00A20962" w:rsidP="00A20962">
      <w:pPr>
        <w:ind w:left="720"/>
        <w:rPr>
          <w:b/>
        </w:rPr>
      </w:pPr>
    </w:p>
    <w:p w14:paraId="3FBC5C02" w14:textId="77777777" w:rsidR="00A20962" w:rsidRPr="00FD3B58" w:rsidRDefault="00A20962" w:rsidP="00A20962">
      <w:pPr>
        <w:ind w:left="720"/>
      </w:pPr>
      <w:r>
        <w:t>A box will be provided for each City / State.</w:t>
      </w:r>
    </w:p>
    <w:p w14:paraId="3822A0A7" w14:textId="77777777" w:rsidR="00A20962" w:rsidRPr="00FD3B58" w:rsidRDefault="00A20962" w:rsidP="00A20962"/>
    <w:p w14:paraId="2379FE09"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76E9468D" w14:textId="77777777" w:rsidTr="00BE3FA7">
        <w:tc>
          <w:tcPr>
            <w:tcW w:w="9576" w:type="dxa"/>
          </w:tcPr>
          <w:p w14:paraId="1A13712B" w14:textId="77777777" w:rsidR="00A20962" w:rsidRDefault="00A20962" w:rsidP="00BE3FA7">
            <w:pPr>
              <w:pStyle w:val="5Indent"/>
              <w:ind w:left="0" w:firstLine="0"/>
            </w:pPr>
          </w:p>
        </w:tc>
      </w:tr>
    </w:tbl>
    <w:p w14:paraId="6E447772" w14:textId="77777777" w:rsidR="00A20962" w:rsidRDefault="00A20962" w:rsidP="00A20962"/>
    <w:p w14:paraId="53A743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2F4D399B" w14:textId="77777777" w:rsidTr="00BE3FA7">
        <w:tc>
          <w:tcPr>
            <w:tcW w:w="9576" w:type="dxa"/>
          </w:tcPr>
          <w:p w14:paraId="52DE2563" w14:textId="77777777" w:rsidR="00A20962" w:rsidRDefault="00A20962" w:rsidP="00BE3FA7">
            <w:pPr>
              <w:pStyle w:val="5Indent"/>
              <w:ind w:left="0" w:firstLine="0"/>
            </w:pPr>
          </w:p>
        </w:tc>
      </w:tr>
    </w:tbl>
    <w:p w14:paraId="40A7C5B4" w14:textId="77777777" w:rsidR="00A20962" w:rsidRDefault="00A20962" w:rsidP="00A20962"/>
    <w:p w14:paraId="7F584E6C"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29357017" w14:textId="77777777" w:rsidTr="00BE3FA7">
        <w:tc>
          <w:tcPr>
            <w:tcW w:w="9576" w:type="dxa"/>
          </w:tcPr>
          <w:p w14:paraId="79C582BC" w14:textId="77777777" w:rsidR="00A20962" w:rsidRDefault="00A20962" w:rsidP="00BE3FA7">
            <w:pPr>
              <w:pStyle w:val="5Indent"/>
              <w:keepNext/>
              <w:ind w:left="0" w:firstLine="0"/>
            </w:pPr>
          </w:p>
        </w:tc>
      </w:tr>
    </w:tbl>
    <w:p w14:paraId="0219FDB2" w14:textId="77777777" w:rsidR="00A20962" w:rsidRDefault="00A20962" w:rsidP="00A20962">
      <w:r>
        <w:br w:type="page"/>
      </w:r>
    </w:p>
    <w:p w14:paraId="78226BDA" w14:textId="77777777" w:rsidR="00C33242" w:rsidRDefault="00AD397D" w:rsidP="00357D0B">
      <w:pPr>
        <w:rPr>
          <w:b/>
        </w:rPr>
      </w:pPr>
      <w:r w:rsidRPr="00AD397D">
        <w:rPr>
          <w:b/>
        </w:rPr>
        <w:lastRenderedPageBreak/>
        <w:t>Communications, Me</w:t>
      </w:r>
      <w:r>
        <w:rPr>
          <w:b/>
        </w:rPr>
        <w:t>dia, and Information Technology</w:t>
      </w:r>
    </w:p>
    <w:p w14:paraId="5B907F28" w14:textId="77777777" w:rsidR="00AD397D" w:rsidRDefault="00AD397D" w:rsidP="00F46A73">
      <w:pPr>
        <w:jc w:val="both"/>
      </w:pPr>
    </w:p>
    <w:p w14:paraId="516B1033" w14:textId="77777777" w:rsidR="00AD397D" w:rsidRDefault="00AD397D" w:rsidP="00AD397D">
      <w:pPr>
        <w:ind w:right="10"/>
        <w:jc w:val="both"/>
      </w:pPr>
      <w:r>
        <w:t xml:space="preserve">Representation and advice regarding </w:t>
      </w:r>
      <w:r w:rsidRPr="003C088E">
        <w:t>communications</w:t>
      </w:r>
      <w:r>
        <w:t>, media</w:t>
      </w:r>
      <w:r w:rsidRPr="003C088E">
        <w:t xml:space="preserve"> </w:t>
      </w:r>
      <w:r>
        <w:t xml:space="preserve">and information technology matters regulated by the Federal Communications Commission and other federal and state government agencies in matters related to </w:t>
      </w:r>
      <w:r w:rsidRPr="0045330B">
        <w:t>regulatory</w:t>
      </w:r>
      <w:r>
        <w:t xml:space="preserve"> compliance</w:t>
      </w:r>
      <w:r w:rsidRPr="0045330B">
        <w:t>, transaction</w:t>
      </w:r>
      <w:r>
        <w:t>s</w:t>
      </w:r>
      <w:r w:rsidRPr="0045330B">
        <w:t>, corporate, and litigation in the telecommunications, media, Internet, information services and technology industries</w:t>
      </w:r>
      <w:r w:rsidRPr="003C088E">
        <w:t xml:space="preserve">, </w:t>
      </w:r>
      <w:r>
        <w:t xml:space="preserve">including but not limited to commercial and </w:t>
      </w:r>
      <w:r w:rsidRPr="003C088E">
        <w:t>noncommercial broadcast issues</w:t>
      </w:r>
      <w:r>
        <w:t>;</w:t>
      </w:r>
      <w:r w:rsidRPr="003C088E">
        <w:t xml:space="preserve"> </w:t>
      </w:r>
      <w:r>
        <w:t>F</w:t>
      </w:r>
      <w:r w:rsidRPr="003C088E">
        <w:t xml:space="preserve">irst </w:t>
      </w:r>
      <w:r>
        <w:t>A</w:t>
      </w:r>
      <w:r w:rsidRPr="003C088E">
        <w:t>mendment and broadcast journalism legal issues</w:t>
      </w:r>
      <w:r>
        <w:t>;</w:t>
      </w:r>
      <w:r w:rsidRPr="003C088E">
        <w:t xml:space="preserve"> </w:t>
      </w:r>
      <w:r>
        <w:t>digital rights, privacy and security issues; and preparing</w:t>
      </w:r>
      <w:r w:rsidRPr="003C088E">
        <w:t>, fil</w:t>
      </w:r>
      <w:r>
        <w:t>ing, prosecuting,</w:t>
      </w:r>
      <w:r w:rsidRPr="003C088E">
        <w:t xml:space="preserve"> maintain</w:t>
      </w:r>
      <w:r>
        <w:t>ing,</w:t>
      </w:r>
      <w:r w:rsidRPr="003C088E">
        <w:t xml:space="preserve"> and renew</w:t>
      </w:r>
      <w:r>
        <w:t>ing</w:t>
      </w:r>
      <w:r w:rsidRPr="003C088E">
        <w:t xml:space="preserve"> various permits, licenses</w:t>
      </w:r>
      <w:r>
        <w:t>,</w:t>
      </w:r>
      <w:r w:rsidRPr="003C088E">
        <w:t xml:space="preserve"> and license applications</w:t>
      </w:r>
      <w:r>
        <w:t>.</w:t>
      </w:r>
    </w:p>
    <w:p w14:paraId="1359593C" w14:textId="77777777" w:rsidR="00357D0B" w:rsidRDefault="00357D0B" w:rsidP="00357D0B"/>
    <w:p w14:paraId="65C10B11" w14:textId="77777777" w:rsidR="00357D0B" w:rsidRPr="00A713B0" w:rsidRDefault="00FD3B58" w:rsidP="00C33242">
      <w:pPr>
        <w:pStyle w:val="5Indent"/>
        <w:ind w:firstLine="0"/>
        <w:rPr>
          <w:b/>
        </w:rPr>
      </w:pPr>
      <w:r>
        <w:rPr>
          <w:b/>
        </w:rPr>
        <w:t>H</w:t>
      </w:r>
      <w:r w:rsidR="00357D0B" w:rsidRPr="00A713B0">
        <w:rPr>
          <w:b/>
        </w:rPr>
        <w:t xml:space="preserve">ourly </w:t>
      </w:r>
      <w:r>
        <w:rPr>
          <w:b/>
        </w:rPr>
        <w:t>R</w:t>
      </w:r>
      <w:r w:rsidR="00357D0B" w:rsidRPr="00A713B0">
        <w:rPr>
          <w:b/>
        </w:rPr>
        <w:t>ate</w:t>
      </w:r>
      <w:r>
        <w:rPr>
          <w:b/>
        </w:rPr>
        <w:t>s – list the hourly</w:t>
      </w:r>
      <w:r w:rsidR="00197537">
        <w:rPr>
          <w:b/>
        </w:rPr>
        <w:t>,</w:t>
      </w:r>
      <w:r>
        <w:rPr>
          <w:b/>
        </w:rPr>
        <w:t xml:space="preserve"> </w:t>
      </w:r>
      <w:r w:rsidR="00197537">
        <w:rPr>
          <w:b/>
        </w:rPr>
        <w:t>not to exceed, rate</w:t>
      </w:r>
      <w:r w:rsidR="00357D0B" w:rsidRPr="00A713B0">
        <w:rPr>
          <w:b/>
        </w:rPr>
        <w:t xml:space="preserve"> per hour (not to exceed $5</w:t>
      </w:r>
      <w:r>
        <w:rPr>
          <w:b/>
        </w:rPr>
        <w:t>25</w:t>
      </w:r>
      <w:r w:rsidR="00E430AE">
        <w:rPr>
          <w:b/>
        </w:rPr>
        <w:t xml:space="preserve"> for attorneys, $225 for paralegals</w:t>
      </w:r>
      <w:r w:rsidR="00357D0B" w:rsidRPr="00A713B0">
        <w:rPr>
          <w:b/>
        </w:rPr>
        <w:t>) for each group of billing personnel listed below:</w:t>
      </w:r>
    </w:p>
    <w:p w14:paraId="39D274D3" w14:textId="77777777" w:rsidR="00357D0B" w:rsidRDefault="00357D0B" w:rsidP="00C33242">
      <w:pPr>
        <w:ind w:left="720" w:firstLine="720"/>
      </w:pPr>
      <w:r>
        <w:t xml:space="preserve">Partners </w:t>
      </w:r>
      <w:r w:rsidR="00C33242">
        <w:tab/>
      </w:r>
      <w:r w:rsidR="00C17933">
        <w:tab/>
      </w:r>
      <w:r>
        <w:t xml:space="preserve">________ </w:t>
      </w:r>
    </w:p>
    <w:p w14:paraId="59D8A0D6" w14:textId="77777777" w:rsidR="00357D0B" w:rsidRDefault="00357D0B" w:rsidP="00C33242">
      <w:pPr>
        <w:ind w:left="720" w:firstLine="720"/>
      </w:pPr>
      <w:r>
        <w:t>Of Counsel</w:t>
      </w:r>
      <w:r w:rsidR="00C33242">
        <w:tab/>
      </w:r>
      <w:r w:rsidR="00C17933">
        <w:tab/>
      </w:r>
      <w:r>
        <w:t xml:space="preserve">________ </w:t>
      </w:r>
    </w:p>
    <w:p w14:paraId="669F17F1" w14:textId="77777777" w:rsidR="00357D0B" w:rsidRDefault="00357D0B" w:rsidP="00C33242">
      <w:pPr>
        <w:ind w:left="720" w:firstLine="720"/>
      </w:pPr>
      <w:r>
        <w:t>Associates</w:t>
      </w:r>
      <w:r w:rsidR="00C33242">
        <w:tab/>
      </w:r>
      <w:r w:rsidR="00C17933">
        <w:tab/>
      </w:r>
      <w:r>
        <w:t xml:space="preserve">________ </w:t>
      </w:r>
    </w:p>
    <w:p w14:paraId="00666F77" w14:textId="77777777" w:rsidR="00357D0B" w:rsidRDefault="00357D0B" w:rsidP="00C33242">
      <w:pPr>
        <w:ind w:left="720" w:firstLine="720"/>
      </w:pPr>
      <w:r>
        <w:t xml:space="preserve">Paralegal </w:t>
      </w:r>
      <w:r w:rsidR="00C33242">
        <w:tab/>
      </w:r>
      <w:r w:rsidR="00C17933">
        <w:tab/>
      </w:r>
      <w:r>
        <w:t xml:space="preserve">________ </w:t>
      </w:r>
    </w:p>
    <w:p w14:paraId="74CEE5D2" w14:textId="77777777" w:rsidR="00357D0B" w:rsidRDefault="00357D0B" w:rsidP="00C33242">
      <w:pPr>
        <w:ind w:left="720" w:firstLine="720"/>
      </w:pPr>
      <w:r>
        <w:t xml:space="preserve">Other (describe) </w:t>
      </w:r>
      <w:r w:rsidR="00C17933">
        <w:tab/>
      </w:r>
      <w:r>
        <w:t xml:space="preserve">________ </w:t>
      </w:r>
    </w:p>
    <w:p w14:paraId="40538EF8" w14:textId="77777777" w:rsidR="00A713B0" w:rsidRDefault="000B4566" w:rsidP="00C3324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r>
        <w:tab/>
      </w:r>
    </w:p>
    <w:p w14:paraId="60A094B0" w14:textId="77777777" w:rsidR="00FD3B58" w:rsidRDefault="00FD3B58" w:rsidP="00FD3B58"/>
    <w:p w14:paraId="0B75008D" w14:textId="77777777" w:rsidR="00FD3B58" w:rsidRDefault="00FD3B58" w:rsidP="00FD3B58">
      <w:pPr>
        <w:ind w:left="720"/>
        <w:rPr>
          <w:b/>
        </w:rPr>
      </w:pPr>
      <w:r w:rsidRPr="00FD3B58">
        <w:rPr>
          <w:b/>
        </w:rPr>
        <w:t>The firm</w:t>
      </w:r>
      <w:r w:rsidR="00A04A56">
        <w:rPr>
          <w:b/>
        </w:rPr>
        <w:t>’</w:t>
      </w:r>
      <w:r w:rsidRPr="00FD3B58">
        <w:rPr>
          <w:b/>
        </w:rPr>
        <w:t>s U.S. office locations handling this area of law:</w:t>
      </w:r>
      <w:r>
        <w:rPr>
          <w:b/>
        </w:rPr>
        <w:t xml:space="preserve">  </w:t>
      </w:r>
    </w:p>
    <w:p w14:paraId="22A2E82F" w14:textId="77777777" w:rsidR="00FD3B58" w:rsidRDefault="00FD3B58" w:rsidP="00FD3B58">
      <w:pPr>
        <w:ind w:left="720"/>
        <w:rPr>
          <w:b/>
        </w:rPr>
      </w:pPr>
    </w:p>
    <w:p w14:paraId="5EB20713" w14:textId="77777777" w:rsidR="00FD3B58" w:rsidRPr="00FD3B58" w:rsidRDefault="00FD3B58" w:rsidP="00FD3B58">
      <w:pPr>
        <w:ind w:left="720"/>
      </w:pPr>
      <w:r>
        <w:t>A box will be provided for each City / State.</w:t>
      </w:r>
    </w:p>
    <w:p w14:paraId="6EC63FFD" w14:textId="77777777" w:rsidR="00FD3B58" w:rsidRPr="00FD3B58" w:rsidRDefault="00FD3B58" w:rsidP="00FD3B58"/>
    <w:p w14:paraId="4691AFD1" w14:textId="77777777" w:rsidR="00357D0B" w:rsidRPr="009669C6" w:rsidRDefault="00FD3B58" w:rsidP="009669C6">
      <w:pPr>
        <w:pStyle w:val="5Indent"/>
        <w:ind w:firstLine="0"/>
        <w:rPr>
          <w:b/>
        </w:rPr>
      </w:pPr>
      <w:r>
        <w:rPr>
          <w:b/>
        </w:rPr>
        <w:t>U</w:t>
      </w:r>
      <w:r w:rsidR="008F621C">
        <w:rPr>
          <w:b/>
        </w:rPr>
        <w:t xml:space="preserve">. </w:t>
      </w:r>
      <w:r>
        <w:rPr>
          <w:b/>
        </w:rPr>
        <w:t>T</w:t>
      </w:r>
      <w:r w:rsidR="008F621C">
        <w:rPr>
          <w:b/>
        </w:rPr>
        <w:t>.</w:t>
      </w:r>
      <w:r w:rsidR="00357D0B"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669C6" w14:paraId="0ED44666" w14:textId="77777777" w:rsidTr="009669C6">
        <w:tc>
          <w:tcPr>
            <w:tcW w:w="9576" w:type="dxa"/>
          </w:tcPr>
          <w:p w14:paraId="5E12B5C6" w14:textId="77777777" w:rsidR="009669C6" w:rsidRDefault="009669C6" w:rsidP="009669C6">
            <w:pPr>
              <w:pStyle w:val="5Indent"/>
              <w:ind w:left="0" w:firstLine="0"/>
            </w:pPr>
          </w:p>
        </w:tc>
      </w:tr>
    </w:tbl>
    <w:p w14:paraId="009D65E4" w14:textId="77777777" w:rsidR="00357D0B" w:rsidRDefault="00357D0B" w:rsidP="00357D0B"/>
    <w:p w14:paraId="315A7D19" w14:textId="77777777" w:rsidR="00357D0B" w:rsidRPr="009669C6" w:rsidRDefault="00357D0B" w:rsidP="009669C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669C6" w14:paraId="36172F30" w14:textId="77777777" w:rsidTr="00FD3B58">
        <w:tc>
          <w:tcPr>
            <w:tcW w:w="9576" w:type="dxa"/>
          </w:tcPr>
          <w:p w14:paraId="777DF46F" w14:textId="77777777" w:rsidR="009669C6" w:rsidRDefault="009669C6" w:rsidP="00FD3B58">
            <w:pPr>
              <w:pStyle w:val="5Indent"/>
              <w:ind w:left="0" w:firstLine="0"/>
            </w:pPr>
          </w:p>
        </w:tc>
      </w:tr>
    </w:tbl>
    <w:p w14:paraId="327A130A" w14:textId="77777777" w:rsidR="00357D0B" w:rsidRDefault="00357D0B" w:rsidP="00357D0B"/>
    <w:p w14:paraId="10392EDE" w14:textId="77777777" w:rsidR="00357D0B" w:rsidRPr="009669C6" w:rsidRDefault="00357D0B" w:rsidP="00AD397D">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669C6" w14:paraId="14054C93" w14:textId="77777777" w:rsidTr="00FD3B58">
        <w:tc>
          <w:tcPr>
            <w:tcW w:w="9576" w:type="dxa"/>
          </w:tcPr>
          <w:p w14:paraId="7CC7B204" w14:textId="77777777" w:rsidR="009669C6" w:rsidRDefault="009669C6" w:rsidP="00AD397D">
            <w:pPr>
              <w:pStyle w:val="5Indent"/>
              <w:keepNext/>
              <w:ind w:left="0" w:firstLine="0"/>
            </w:pPr>
          </w:p>
        </w:tc>
      </w:tr>
    </w:tbl>
    <w:p w14:paraId="2A576677" w14:textId="77777777" w:rsidR="00E430AE" w:rsidRDefault="00E430AE">
      <w:r>
        <w:br w:type="page"/>
      </w:r>
    </w:p>
    <w:p w14:paraId="04452275" w14:textId="77777777" w:rsidR="00A20962" w:rsidRDefault="00A20962" w:rsidP="00A20962">
      <w:pPr>
        <w:rPr>
          <w:b/>
          <w:bCs/>
        </w:rPr>
      </w:pPr>
      <w:r w:rsidRPr="00A20962">
        <w:rPr>
          <w:b/>
          <w:bCs/>
        </w:rPr>
        <w:lastRenderedPageBreak/>
        <w:t>Contracts and Procurement</w:t>
      </w:r>
    </w:p>
    <w:p w14:paraId="32DBE0AB" w14:textId="77777777" w:rsidR="00A20962" w:rsidRDefault="00A20962" w:rsidP="00A20962">
      <w:pPr>
        <w:rPr>
          <w:b/>
          <w:bCs/>
        </w:rPr>
      </w:pPr>
    </w:p>
    <w:p w14:paraId="0D4D1C4C" w14:textId="3846D82A" w:rsidR="00A20962" w:rsidRPr="00A20962" w:rsidRDefault="00A20962" w:rsidP="002307AC">
      <w:pPr>
        <w:jc w:val="both"/>
        <w:rPr>
          <w:bCs/>
        </w:rPr>
      </w:pPr>
      <w:r w:rsidRPr="00A20962">
        <w:rPr>
          <w:bCs/>
        </w:rPr>
        <w:t xml:space="preserve">Non-litigation representation and advice regarding the purchase of goods and services, federal and state contract and procurement obligations, contract formation and contract management, bid protests, government investigations and audits, and business strategy counseling in the context of government projects. </w:t>
      </w:r>
    </w:p>
    <w:p w14:paraId="1D4CE4FD" w14:textId="77777777" w:rsidR="00A20962" w:rsidRDefault="00A20962" w:rsidP="00A20962"/>
    <w:p w14:paraId="29F974FC"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6209AE6D" w14:textId="77777777" w:rsidR="00A20962" w:rsidRDefault="00A20962" w:rsidP="00A20962">
      <w:pPr>
        <w:ind w:left="720" w:firstLine="720"/>
      </w:pPr>
      <w:r>
        <w:t xml:space="preserve">Partners </w:t>
      </w:r>
      <w:r>
        <w:tab/>
      </w:r>
      <w:r>
        <w:tab/>
        <w:t xml:space="preserve">________ </w:t>
      </w:r>
    </w:p>
    <w:p w14:paraId="2875855C" w14:textId="77777777" w:rsidR="00A20962" w:rsidRDefault="00A20962" w:rsidP="00A20962">
      <w:pPr>
        <w:ind w:left="720" w:firstLine="720"/>
      </w:pPr>
      <w:r>
        <w:t>Of Counsel</w:t>
      </w:r>
      <w:r>
        <w:tab/>
      </w:r>
      <w:r>
        <w:tab/>
        <w:t xml:space="preserve">________ </w:t>
      </w:r>
    </w:p>
    <w:p w14:paraId="3F89D444" w14:textId="77777777" w:rsidR="00A20962" w:rsidRDefault="00A20962" w:rsidP="00A20962">
      <w:pPr>
        <w:ind w:left="720" w:firstLine="720"/>
      </w:pPr>
      <w:r>
        <w:t>Associates</w:t>
      </w:r>
      <w:r>
        <w:tab/>
      </w:r>
      <w:r>
        <w:tab/>
        <w:t xml:space="preserve">________ </w:t>
      </w:r>
    </w:p>
    <w:p w14:paraId="25A1173C" w14:textId="77777777" w:rsidR="00A20962" w:rsidRDefault="00A20962" w:rsidP="00A20962">
      <w:pPr>
        <w:ind w:left="720" w:firstLine="720"/>
      </w:pPr>
      <w:r>
        <w:t xml:space="preserve">Paralegal </w:t>
      </w:r>
      <w:r>
        <w:tab/>
      </w:r>
      <w:r>
        <w:tab/>
        <w:t xml:space="preserve">________  </w:t>
      </w:r>
    </w:p>
    <w:p w14:paraId="30052D2B" w14:textId="77777777" w:rsidR="00A20962" w:rsidRDefault="00A20962" w:rsidP="00A20962">
      <w:pPr>
        <w:ind w:left="720" w:firstLine="720"/>
      </w:pPr>
      <w:r>
        <w:t xml:space="preserve">Other (describe) </w:t>
      </w:r>
      <w:r>
        <w:tab/>
        <w:t xml:space="preserve">________ </w:t>
      </w:r>
    </w:p>
    <w:p w14:paraId="51A29254"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4D473D5" w14:textId="77777777" w:rsidR="00A20962" w:rsidRDefault="00A20962" w:rsidP="00A20962"/>
    <w:p w14:paraId="456CB1FB"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F4D0D5" w14:textId="77777777" w:rsidR="00A20962" w:rsidRDefault="00A20962" w:rsidP="00A20962">
      <w:pPr>
        <w:ind w:left="720"/>
        <w:rPr>
          <w:b/>
        </w:rPr>
      </w:pPr>
    </w:p>
    <w:p w14:paraId="4BFC75BD" w14:textId="77777777" w:rsidR="00A20962" w:rsidRPr="00FD3B58" w:rsidRDefault="00A20962" w:rsidP="00A20962">
      <w:pPr>
        <w:ind w:left="720"/>
      </w:pPr>
      <w:r>
        <w:t>A box will be provided for each City / State.</w:t>
      </w:r>
    </w:p>
    <w:p w14:paraId="2F3D9EF7" w14:textId="77777777" w:rsidR="00A20962" w:rsidRPr="00FD3B58" w:rsidRDefault="00A20962" w:rsidP="00A20962"/>
    <w:p w14:paraId="6A083242"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A20962" w14:paraId="7298D7C3" w14:textId="77777777" w:rsidTr="00BE3FA7">
        <w:tc>
          <w:tcPr>
            <w:tcW w:w="9576" w:type="dxa"/>
          </w:tcPr>
          <w:p w14:paraId="577D0796" w14:textId="77777777" w:rsidR="00A20962" w:rsidRDefault="00A20962" w:rsidP="00BE3FA7">
            <w:pPr>
              <w:pStyle w:val="5Indent"/>
              <w:ind w:left="0" w:firstLine="0"/>
            </w:pPr>
          </w:p>
        </w:tc>
      </w:tr>
    </w:tbl>
    <w:p w14:paraId="6C9A3E9C" w14:textId="77777777" w:rsidR="00A20962" w:rsidRDefault="00A20962" w:rsidP="00A20962"/>
    <w:p w14:paraId="7460E0BA"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EF227AA" w14:textId="77777777" w:rsidTr="00BE3FA7">
        <w:tc>
          <w:tcPr>
            <w:tcW w:w="9576" w:type="dxa"/>
          </w:tcPr>
          <w:p w14:paraId="439A3BBA" w14:textId="77777777" w:rsidR="00A20962" w:rsidRDefault="00A20962" w:rsidP="00BE3FA7">
            <w:pPr>
              <w:pStyle w:val="5Indent"/>
              <w:ind w:left="0" w:firstLine="0"/>
            </w:pPr>
          </w:p>
        </w:tc>
      </w:tr>
    </w:tbl>
    <w:p w14:paraId="7AE8571B" w14:textId="77777777" w:rsidR="00A20962" w:rsidRDefault="00A20962" w:rsidP="00A20962"/>
    <w:p w14:paraId="3E62A96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9A4019B" w14:textId="77777777" w:rsidTr="00BE3FA7">
        <w:tc>
          <w:tcPr>
            <w:tcW w:w="9576" w:type="dxa"/>
          </w:tcPr>
          <w:p w14:paraId="6A09EBB2" w14:textId="77777777" w:rsidR="00A20962" w:rsidRDefault="00A20962" w:rsidP="00BE3FA7">
            <w:pPr>
              <w:pStyle w:val="5Indent"/>
              <w:ind w:left="0" w:firstLine="0"/>
            </w:pPr>
          </w:p>
        </w:tc>
      </w:tr>
    </w:tbl>
    <w:p w14:paraId="43DE470A" w14:textId="77777777" w:rsidR="00A20962" w:rsidRDefault="00A20962" w:rsidP="00A20962"/>
    <w:p w14:paraId="41581928" w14:textId="77777777" w:rsidR="00A20962" w:rsidRDefault="00A20962" w:rsidP="00A20962"/>
    <w:p w14:paraId="6A505FA5" w14:textId="3EB50F63" w:rsidR="00A20962" w:rsidRDefault="00A20962" w:rsidP="00A20962">
      <w:pPr>
        <w:rPr>
          <w:b/>
        </w:rPr>
      </w:pPr>
      <w:r>
        <w:rPr>
          <w:b/>
        </w:rPr>
        <w:br w:type="page"/>
      </w:r>
    </w:p>
    <w:p w14:paraId="7602AC82" w14:textId="43CD01A4" w:rsidR="00E430AE" w:rsidRDefault="00E430AE" w:rsidP="00E430AE">
      <w:pPr>
        <w:rPr>
          <w:b/>
        </w:rPr>
      </w:pPr>
      <w:r>
        <w:rPr>
          <w:b/>
        </w:rPr>
        <w:lastRenderedPageBreak/>
        <w:t>Corporate</w:t>
      </w:r>
    </w:p>
    <w:p w14:paraId="5FA0E9CA" w14:textId="77777777" w:rsidR="00E430AE" w:rsidRDefault="00E430AE" w:rsidP="00E430AE">
      <w:pPr>
        <w:rPr>
          <w:b/>
        </w:rPr>
      </w:pPr>
    </w:p>
    <w:p w14:paraId="3B35E03F" w14:textId="77777777" w:rsidR="00E430AE" w:rsidRDefault="00AD397D" w:rsidP="002307AC">
      <w:pPr>
        <w:jc w:val="both"/>
        <w:rPr>
          <w:color w:val="000000"/>
        </w:rPr>
      </w:pPr>
      <w:r w:rsidRPr="00AD397D">
        <w:rPr>
          <w:color w:val="000000"/>
        </w:rPr>
        <w:t>Representation and advice regarding corporate and securities transactions and regulations, including but not limited to entity formation, such as corporations, joint ventures, limited partnerships, limited liability companies, 501(c)(3) corporations, and public-private partnerships; drafting and filing entity documents; filing for certificates of authority to transact business in other states; private equity investing; and the range of corporate legal services related to technology transfer.</w:t>
      </w:r>
    </w:p>
    <w:p w14:paraId="1CE8A003" w14:textId="77777777" w:rsidR="00AD397D" w:rsidRDefault="00AD397D" w:rsidP="00E430AE"/>
    <w:p w14:paraId="234F65BD" w14:textId="77777777" w:rsidR="008931C2" w:rsidRPr="00A713B0" w:rsidRDefault="00197537" w:rsidP="008931C2">
      <w:pPr>
        <w:pStyle w:val="5Indent"/>
        <w:ind w:firstLine="0"/>
        <w:rPr>
          <w:b/>
        </w:rPr>
      </w:pPr>
      <w:r>
        <w:rPr>
          <w:b/>
        </w:rPr>
        <w:t>Hourly Rates – list the hourly, not to exceed, rate per hour (not to exceed $525 for attorneys, $225 for paralegals) for each group of billing personnel listed below:</w:t>
      </w:r>
    </w:p>
    <w:p w14:paraId="37FEC48D" w14:textId="77777777" w:rsidR="008931C2" w:rsidRDefault="00C17933" w:rsidP="008931C2">
      <w:pPr>
        <w:ind w:left="720" w:firstLine="720"/>
      </w:pPr>
      <w:r>
        <w:t xml:space="preserve">Partners </w:t>
      </w:r>
      <w:r>
        <w:tab/>
      </w:r>
      <w:r>
        <w:tab/>
        <w:t xml:space="preserve">________ </w:t>
      </w:r>
    </w:p>
    <w:p w14:paraId="43C7143D" w14:textId="77777777" w:rsidR="008931C2" w:rsidRDefault="00C17933" w:rsidP="008931C2">
      <w:pPr>
        <w:ind w:left="720" w:firstLine="720"/>
      </w:pPr>
      <w:r>
        <w:t>Of Counsel</w:t>
      </w:r>
      <w:r>
        <w:tab/>
      </w:r>
      <w:r>
        <w:tab/>
        <w:t xml:space="preserve">________ </w:t>
      </w:r>
    </w:p>
    <w:p w14:paraId="476038C8" w14:textId="77777777" w:rsidR="008931C2" w:rsidRDefault="00C17933" w:rsidP="008931C2">
      <w:pPr>
        <w:ind w:left="720" w:firstLine="720"/>
      </w:pPr>
      <w:r>
        <w:t>Associates</w:t>
      </w:r>
      <w:r>
        <w:tab/>
      </w:r>
      <w:r>
        <w:tab/>
        <w:t xml:space="preserve">________ </w:t>
      </w:r>
    </w:p>
    <w:p w14:paraId="516F3B94" w14:textId="77777777" w:rsidR="008931C2" w:rsidRDefault="00C17933" w:rsidP="008931C2">
      <w:pPr>
        <w:ind w:left="720" w:firstLine="720"/>
      </w:pPr>
      <w:r>
        <w:t xml:space="preserve">Paralegal </w:t>
      </w:r>
      <w:r>
        <w:tab/>
      </w:r>
      <w:r>
        <w:tab/>
        <w:t xml:space="preserve">________  </w:t>
      </w:r>
    </w:p>
    <w:p w14:paraId="334D7E53" w14:textId="77777777" w:rsidR="008931C2" w:rsidRDefault="00C17933" w:rsidP="008931C2">
      <w:pPr>
        <w:ind w:left="720" w:firstLine="720"/>
      </w:pPr>
      <w:r>
        <w:t xml:space="preserve">Other (describe) </w:t>
      </w:r>
      <w:r>
        <w:tab/>
        <w:t xml:space="preserve">________ </w:t>
      </w:r>
    </w:p>
    <w:p w14:paraId="3EF3FCA9" w14:textId="77777777" w:rsidR="008931C2" w:rsidRDefault="000B4566" w:rsidP="008931C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130B650" w14:textId="77777777" w:rsidR="008931C2" w:rsidRDefault="008931C2" w:rsidP="008931C2"/>
    <w:p w14:paraId="34CEE983" w14:textId="77777777" w:rsidR="008931C2" w:rsidRDefault="008931C2" w:rsidP="008931C2">
      <w:pPr>
        <w:ind w:left="720"/>
        <w:rPr>
          <w:b/>
        </w:rPr>
      </w:pPr>
      <w:r w:rsidRPr="00FD3B58">
        <w:rPr>
          <w:b/>
        </w:rPr>
        <w:t>The firm</w:t>
      </w:r>
      <w:r w:rsidR="00A04A56">
        <w:rPr>
          <w:b/>
        </w:rPr>
        <w:t>’</w:t>
      </w:r>
      <w:r w:rsidRPr="00FD3B58">
        <w:rPr>
          <w:b/>
        </w:rPr>
        <w:t>s U.S. office locations handling this area of law:</w:t>
      </w:r>
      <w:r>
        <w:rPr>
          <w:b/>
        </w:rPr>
        <w:t xml:space="preserve">  </w:t>
      </w:r>
    </w:p>
    <w:p w14:paraId="00E12740" w14:textId="77777777" w:rsidR="008931C2" w:rsidRDefault="008931C2" w:rsidP="008931C2">
      <w:pPr>
        <w:ind w:left="720"/>
        <w:rPr>
          <w:b/>
        </w:rPr>
      </w:pPr>
    </w:p>
    <w:p w14:paraId="58AB81DD" w14:textId="77777777" w:rsidR="008931C2" w:rsidRPr="00FD3B58" w:rsidRDefault="008931C2" w:rsidP="008931C2">
      <w:pPr>
        <w:ind w:left="720"/>
      </w:pPr>
      <w:r>
        <w:t>A box will be provided for each City / State.</w:t>
      </w:r>
    </w:p>
    <w:p w14:paraId="46A1DD4B" w14:textId="77777777" w:rsidR="008931C2" w:rsidRPr="00FD3B58" w:rsidRDefault="008931C2" w:rsidP="008931C2"/>
    <w:p w14:paraId="4AB35BAA" w14:textId="77777777" w:rsidR="00E430AE"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w:t>
      </w:r>
      <w:r>
        <w:rPr>
          <w:b/>
        </w:rPr>
        <w:t>f the proposed fee arrangement.</w:t>
      </w:r>
    </w:p>
    <w:tbl>
      <w:tblPr>
        <w:tblStyle w:val="TableGrid"/>
        <w:tblW w:w="0" w:type="auto"/>
        <w:tblInd w:w="720" w:type="dxa"/>
        <w:tblLook w:val="04A0" w:firstRow="1" w:lastRow="0" w:firstColumn="1" w:lastColumn="0" w:noHBand="0" w:noVBand="1"/>
      </w:tblPr>
      <w:tblGrid>
        <w:gridCol w:w="9350"/>
      </w:tblGrid>
      <w:tr w:rsidR="00E430AE" w14:paraId="1ECAD49A" w14:textId="77777777" w:rsidTr="00FD3B58">
        <w:tc>
          <w:tcPr>
            <w:tcW w:w="9576" w:type="dxa"/>
          </w:tcPr>
          <w:p w14:paraId="5DD0654B" w14:textId="77777777" w:rsidR="00E430AE" w:rsidRDefault="00E430AE" w:rsidP="00FD3B58">
            <w:pPr>
              <w:pStyle w:val="5Indent"/>
              <w:ind w:left="0" w:firstLine="0"/>
            </w:pPr>
          </w:p>
        </w:tc>
      </w:tr>
    </w:tbl>
    <w:p w14:paraId="664AD011" w14:textId="77777777" w:rsidR="00E430AE" w:rsidRDefault="00E430AE" w:rsidP="00E430AE"/>
    <w:p w14:paraId="5F1CF7E3"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B0F0148" w14:textId="77777777" w:rsidTr="00FD3B58">
        <w:tc>
          <w:tcPr>
            <w:tcW w:w="9576" w:type="dxa"/>
          </w:tcPr>
          <w:p w14:paraId="755EA5E4" w14:textId="77777777" w:rsidR="00E430AE" w:rsidRDefault="00E430AE" w:rsidP="00FD3B58">
            <w:pPr>
              <w:pStyle w:val="5Indent"/>
              <w:ind w:left="0" w:firstLine="0"/>
            </w:pPr>
          </w:p>
        </w:tc>
      </w:tr>
    </w:tbl>
    <w:p w14:paraId="19B0FEE6" w14:textId="77777777" w:rsidR="00E430AE" w:rsidRDefault="00E430AE" w:rsidP="00E430AE"/>
    <w:p w14:paraId="362F8BEE"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093DB2E8" w14:textId="77777777" w:rsidTr="00FD3B58">
        <w:tc>
          <w:tcPr>
            <w:tcW w:w="9576" w:type="dxa"/>
          </w:tcPr>
          <w:p w14:paraId="59180326" w14:textId="77777777" w:rsidR="00E430AE" w:rsidRDefault="00E430AE" w:rsidP="00FD3B58">
            <w:pPr>
              <w:pStyle w:val="5Indent"/>
              <w:ind w:left="0" w:firstLine="0"/>
            </w:pPr>
          </w:p>
        </w:tc>
      </w:tr>
    </w:tbl>
    <w:p w14:paraId="1F05298D" w14:textId="77777777" w:rsidR="00E430AE" w:rsidRDefault="00E430AE" w:rsidP="00E430AE"/>
    <w:p w14:paraId="2417D3B3" w14:textId="77777777" w:rsidR="00357D0B" w:rsidRDefault="00357D0B" w:rsidP="00357D0B"/>
    <w:p w14:paraId="41214CD3" w14:textId="77777777" w:rsidR="00357D0B" w:rsidRDefault="00357D0B" w:rsidP="00357D0B"/>
    <w:p w14:paraId="358D097A" w14:textId="77777777" w:rsidR="00E430AE" w:rsidRDefault="00E430AE">
      <w:r>
        <w:br w:type="page"/>
      </w:r>
    </w:p>
    <w:p w14:paraId="7EB16A74" w14:textId="66955988" w:rsidR="00E430AE" w:rsidRDefault="00E430AE" w:rsidP="00E430AE">
      <w:pPr>
        <w:rPr>
          <w:b/>
        </w:rPr>
      </w:pPr>
      <w:r>
        <w:rPr>
          <w:b/>
        </w:rPr>
        <w:lastRenderedPageBreak/>
        <w:t>Employment</w:t>
      </w:r>
    </w:p>
    <w:p w14:paraId="774DDBDF" w14:textId="77777777" w:rsidR="00E430AE" w:rsidRDefault="00E430AE" w:rsidP="00E430AE">
      <w:pPr>
        <w:rPr>
          <w:b/>
        </w:rPr>
      </w:pPr>
    </w:p>
    <w:p w14:paraId="00F90469" w14:textId="77777777" w:rsidR="00E430AE" w:rsidRDefault="00AD397D" w:rsidP="00E430AE">
      <w:r w:rsidRPr="00AD397D">
        <w:t>Representation and advice regarding complex employment and employee benefits law issues.</w:t>
      </w:r>
    </w:p>
    <w:p w14:paraId="6C2AD023" w14:textId="77777777" w:rsidR="00AD397D" w:rsidRDefault="00AD397D" w:rsidP="00E430AE"/>
    <w:p w14:paraId="417FBE0F"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5CAB27AE" w14:textId="77777777" w:rsidR="008931C2" w:rsidRDefault="00C17933" w:rsidP="00303C99">
      <w:pPr>
        <w:ind w:left="720" w:firstLine="720"/>
      </w:pPr>
      <w:r>
        <w:t xml:space="preserve">Partners </w:t>
      </w:r>
      <w:r>
        <w:tab/>
      </w:r>
      <w:r>
        <w:tab/>
        <w:t xml:space="preserve">________ </w:t>
      </w:r>
    </w:p>
    <w:p w14:paraId="2D1E1D12" w14:textId="77777777" w:rsidR="008931C2" w:rsidRDefault="00C17933" w:rsidP="00303C99">
      <w:pPr>
        <w:ind w:left="720" w:firstLine="720"/>
      </w:pPr>
      <w:r>
        <w:t>Of Counsel</w:t>
      </w:r>
      <w:r>
        <w:tab/>
      </w:r>
      <w:r>
        <w:tab/>
        <w:t xml:space="preserve">________ </w:t>
      </w:r>
    </w:p>
    <w:p w14:paraId="774E13BA" w14:textId="77777777" w:rsidR="008931C2" w:rsidRDefault="00C17933" w:rsidP="00303C99">
      <w:pPr>
        <w:ind w:left="720" w:firstLine="720"/>
      </w:pPr>
      <w:r>
        <w:t>Associates</w:t>
      </w:r>
      <w:r>
        <w:tab/>
      </w:r>
      <w:r>
        <w:tab/>
        <w:t xml:space="preserve">________ </w:t>
      </w:r>
    </w:p>
    <w:p w14:paraId="0957BEC2" w14:textId="77777777" w:rsidR="008931C2" w:rsidRDefault="00C17933" w:rsidP="00303C99">
      <w:pPr>
        <w:ind w:left="720" w:firstLine="720"/>
      </w:pPr>
      <w:r>
        <w:t xml:space="preserve">Paralegal </w:t>
      </w:r>
      <w:r>
        <w:tab/>
      </w:r>
      <w:r>
        <w:tab/>
        <w:t xml:space="preserve">________  </w:t>
      </w:r>
    </w:p>
    <w:p w14:paraId="063DD971" w14:textId="77777777" w:rsidR="008931C2" w:rsidRDefault="00C17933" w:rsidP="00303C99">
      <w:pPr>
        <w:ind w:left="720" w:firstLine="720"/>
      </w:pPr>
      <w:r>
        <w:t xml:space="preserve">Other (describe) </w:t>
      </w:r>
      <w:r>
        <w:tab/>
        <w:t xml:space="preserve">________ </w:t>
      </w:r>
    </w:p>
    <w:p w14:paraId="0DCB8A0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47B47C5" w14:textId="77777777" w:rsidR="008931C2" w:rsidRDefault="008931C2" w:rsidP="00303C99"/>
    <w:p w14:paraId="187D3BDE"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76E6B53" w14:textId="77777777" w:rsidR="008931C2" w:rsidRDefault="008931C2" w:rsidP="00303C99">
      <w:pPr>
        <w:ind w:left="720"/>
        <w:rPr>
          <w:b/>
        </w:rPr>
      </w:pPr>
    </w:p>
    <w:p w14:paraId="0218010F" w14:textId="77777777" w:rsidR="008931C2" w:rsidRPr="00FD3B58" w:rsidRDefault="008931C2" w:rsidP="00303C99">
      <w:pPr>
        <w:ind w:left="720"/>
      </w:pPr>
      <w:r>
        <w:t>A box will be provided for each City / State.</w:t>
      </w:r>
    </w:p>
    <w:p w14:paraId="6DED4EE0" w14:textId="77777777" w:rsidR="008931C2" w:rsidRPr="00FD3B58" w:rsidRDefault="008931C2" w:rsidP="00303C99"/>
    <w:p w14:paraId="43F7CA95"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E0E88F" w14:textId="77777777" w:rsidTr="00FD3B58">
        <w:tc>
          <w:tcPr>
            <w:tcW w:w="9576" w:type="dxa"/>
          </w:tcPr>
          <w:p w14:paraId="14239391" w14:textId="77777777" w:rsidR="00E430AE" w:rsidRDefault="00E430AE" w:rsidP="00FD3B58">
            <w:pPr>
              <w:pStyle w:val="5Indent"/>
              <w:ind w:left="0" w:firstLine="0"/>
            </w:pPr>
          </w:p>
        </w:tc>
      </w:tr>
    </w:tbl>
    <w:p w14:paraId="56468958" w14:textId="77777777" w:rsidR="00E430AE" w:rsidRDefault="00E430AE" w:rsidP="00E430AE"/>
    <w:p w14:paraId="6B0FD52D"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05BEE930" w14:textId="77777777" w:rsidTr="00FD3B58">
        <w:tc>
          <w:tcPr>
            <w:tcW w:w="9576" w:type="dxa"/>
          </w:tcPr>
          <w:p w14:paraId="597201E1" w14:textId="77777777" w:rsidR="00E430AE" w:rsidRDefault="00E430AE" w:rsidP="00FD3B58">
            <w:pPr>
              <w:pStyle w:val="5Indent"/>
              <w:ind w:left="0" w:firstLine="0"/>
            </w:pPr>
          </w:p>
        </w:tc>
      </w:tr>
    </w:tbl>
    <w:p w14:paraId="08047EC1" w14:textId="77777777" w:rsidR="00E430AE" w:rsidRDefault="00E430AE" w:rsidP="00E430AE"/>
    <w:p w14:paraId="2F7F5AF3"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42760EF5" w14:textId="77777777" w:rsidTr="00FD3B58">
        <w:tc>
          <w:tcPr>
            <w:tcW w:w="9576" w:type="dxa"/>
          </w:tcPr>
          <w:p w14:paraId="43D0F5E4" w14:textId="77777777" w:rsidR="00E430AE" w:rsidRDefault="00E430AE" w:rsidP="00FD3B58">
            <w:pPr>
              <w:pStyle w:val="5Indent"/>
              <w:ind w:left="0" w:firstLine="0"/>
            </w:pPr>
          </w:p>
        </w:tc>
      </w:tr>
    </w:tbl>
    <w:p w14:paraId="4628B2C2" w14:textId="77777777" w:rsidR="00E430AE" w:rsidRDefault="00E430AE" w:rsidP="00E430AE"/>
    <w:p w14:paraId="225E8994" w14:textId="77777777" w:rsidR="00E430AE" w:rsidRDefault="00E430AE" w:rsidP="00E430AE"/>
    <w:p w14:paraId="1FD0C916" w14:textId="77777777" w:rsidR="00E430AE" w:rsidRDefault="00E430AE" w:rsidP="00E430AE"/>
    <w:p w14:paraId="27BF0E10" w14:textId="77777777" w:rsidR="00E430AE" w:rsidRDefault="00E430AE" w:rsidP="00E430AE">
      <w:r>
        <w:br w:type="page"/>
      </w:r>
    </w:p>
    <w:p w14:paraId="678B30B6" w14:textId="3C6F3E6B" w:rsidR="007263F9" w:rsidRDefault="007263F9" w:rsidP="007263F9">
      <w:pPr>
        <w:rPr>
          <w:b/>
        </w:rPr>
      </w:pPr>
      <w:r>
        <w:rPr>
          <w:b/>
        </w:rPr>
        <w:lastRenderedPageBreak/>
        <w:t>Environmental</w:t>
      </w:r>
    </w:p>
    <w:p w14:paraId="61D89919" w14:textId="77777777" w:rsidR="007263F9" w:rsidRDefault="007263F9" w:rsidP="007263F9">
      <w:pPr>
        <w:rPr>
          <w:b/>
        </w:rPr>
      </w:pPr>
    </w:p>
    <w:p w14:paraId="4D762BE6" w14:textId="77777777" w:rsidR="007263F9" w:rsidRDefault="007263F9" w:rsidP="002307AC">
      <w:pPr>
        <w:jc w:val="both"/>
        <w:rPr>
          <w:rStyle w:val="formdata"/>
        </w:rPr>
      </w:pPr>
      <w:r>
        <w:rPr>
          <w:rStyle w:val="formdata"/>
        </w:rPr>
        <w:t>Assist and consult with The University of Texas System and System institutions on complex environmental issues, both state and federal, relating to permitting, enforcement and compliance in areas related to air, water and waste and similar environmental regulatory matters.  Issues may arise through active or proposed System activities, proposed real estate acquisitions or dispositions, third-party activities conducted on adjacent or nearby properties as well as opportunities for enhanced environmental stewardship. </w:t>
      </w:r>
    </w:p>
    <w:p w14:paraId="497EEBE6" w14:textId="77777777" w:rsidR="007263F9" w:rsidRDefault="007263F9" w:rsidP="007263F9"/>
    <w:p w14:paraId="252CAC20" w14:textId="77777777" w:rsidR="007263F9" w:rsidRPr="00A713B0" w:rsidRDefault="00197537" w:rsidP="007263F9">
      <w:pPr>
        <w:pStyle w:val="5Indent"/>
        <w:ind w:firstLine="0"/>
        <w:rPr>
          <w:b/>
        </w:rPr>
      </w:pPr>
      <w:r>
        <w:rPr>
          <w:b/>
        </w:rPr>
        <w:t>Hourly Rates – list the hourly, not to exceed, rate per hour (not to exceed $525 for attorneys, $225 for paralegals) for each group of billing personnel listed below:</w:t>
      </w:r>
    </w:p>
    <w:p w14:paraId="3DD40BBC" w14:textId="77777777" w:rsidR="007263F9" w:rsidRDefault="00C17933" w:rsidP="007263F9">
      <w:pPr>
        <w:ind w:left="720" w:firstLine="720"/>
      </w:pPr>
      <w:r>
        <w:t xml:space="preserve">Partners </w:t>
      </w:r>
      <w:r>
        <w:tab/>
      </w:r>
      <w:r>
        <w:tab/>
        <w:t xml:space="preserve">________ </w:t>
      </w:r>
    </w:p>
    <w:p w14:paraId="0AD30969" w14:textId="77777777" w:rsidR="007263F9" w:rsidRDefault="00C17933" w:rsidP="007263F9">
      <w:pPr>
        <w:ind w:left="720" w:firstLine="720"/>
      </w:pPr>
      <w:r>
        <w:t>Of Counsel</w:t>
      </w:r>
      <w:r>
        <w:tab/>
      </w:r>
      <w:r>
        <w:tab/>
        <w:t xml:space="preserve">________ </w:t>
      </w:r>
    </w:p>
    <w:p w14:paraId="5D1CBA03" w14:textId="77777777" w:rsidR="007263F9" w:rsidRDefault="00C17933" w:rsidP="007263F9">
      <w:pPr>
        <w:ind w:left="720" w:firstLine="720"/>
      </w:pPr>
      <w:r>
        <w:t>Associates</w:t>
      </w:r>
      <w:r>
        <w:tab/>
      </w:r>
      <w:r>
        <w:tab/>
        <w:t xml:space="preserve">________ </w:t>
      </w:r>
    </w:p>
    <w:p w14:paraId="32190020" w14:textId="77777777" w:rsidR="007263F9" w:rsidRDefault="00C17933" w:rsidP="007263F9">
      <w:pPr>
        <w:ind w:left="720" w:firstLine="720"/>
      </w:pPr>
      <w:r>
        <w:t xml:space="preserve">Paralegal </w:t>
      </w:r>
      <w:r>
        <w:tab/>
      </w:r>
      <w:r>
        <w:tab/>
        <w:t xml:space="preserve">________  </w:t>
      </w:r>
    </w:p>
    <w:p w14:paraId="042688D8" w14:textId="77777777" w:rsidR="007263F9" w:rsidRDefault="00C17933" w:rsidP="007263F9">
      <w:pPr>
        <w:ind w:left="720" w:firstLine="720"/>
      </w:pPr>
      <w:r>
        <w:t xml:space="preserve">Other (describe) </w:t>
      </w:r>
      <w:r>
        <w:tab/>
        <w:t xml:space="preserve">________ </w:t>
      </w:r>
    </w:p>
    <w:p w14:paraId="555C894E" w14:textId="77777777" w:rsidR="007263F9" w:rsidRDefault="000B4566" w:rsidP="007263F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A0C5013" w14:textId="77777777" w:rsidR="007263F9" w:rsidRDefault="007263F9" w:rsidP="007263F9"/>
    <w:p w14:paraId="2568C178" w14:textId="77777777" w:rsidR="007263F9" w:rsidRDefault="007263F9" w:rsidP="007263F9">
      <w:pPr>
        <w:ind w:left="720"/>
        <w:rPr>
          <w:b/>
        </w:rPr>
      </w:pPr>
      <w:r w:rsidRPr="00FD3B58">
        <w:rPr>
          <w:b/>
        </w:rPr>
        <w:t>The firm</w:t>
      </w:r>
      <w:r>
        <w:rPr>
          <w:b/>
        </w:rPr>
        <w:t>’</w:t>
      </w:r>
      <w:r w:rsidRPr="00FD3B58">
        <w:rPr>
          <w:b/>
        </w:rPr>
        <w:t>s U.S. office locations handling this area of law:</w:t>
      </w:r>
      <w:r>
        <w:rPr>
          <w:b/>
        </w:rPr>
        <w:t xml:space="preserve">  </w:t>
      </w:r>
    </w:p>
    <w:p w14:paraId="3ED2E6E5" w14:textId="77777777" w:rsidR="007263F9" w:rsidRDefault="007263F9" w:rsidP="007263F9">
      <w:pPr>
        <w:ind w:left="720"/>
        <w:rPr>
          <w:b/>
        </w:rPr>
      </w:pPr>
    </w:p>
    <w:p w14:paraId="3BF0B1EA" w14:textId="77777777" w:rsidR="007263F9" w:rsidRPr="00FD3B58" w:rsidRDefault="007263F9" w:rsidP="007263F9">
      <w:pPr>
        <w:ind w:left="720"/>
      </w:pPr>
      <w:r>
        <w:t>A box will be provided for each City / State.</w:t>
      </w:r>
    </w:p>
    <w:p w14:paraId="1BE625DE" w14:textId="77777777" w:rsidR="007263F9" w:rsidRPr="00FD3B58" w:rsidRDefault="007263F9" w:rsidP="007263F9"/>
    <w:p w14:paraId="6747708A" w14:textId="77777777" w:rsidR="007263F9" w:rsidRPr="009669C6" w:rsidRDefault="007263F9" w:rsidP="007263F9">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263F9" w14:paraId="599DAA2C" w14:textId="77777777" w:rsidTr="00C17933">
        <w:tc>
          <w:tcPr>
            <w:tcW w:w="9576" w:type="dxa"/>
          </w:tcPr>
          <w:p w14:paraId="3AB5557F" w14:textId="77777777" w:rsidR="007263F9" w:rsidRDefault="007263F9" w:rsidP="00C17933">
            <w:pPr>
              <w:pStyle w:val="5Indent"/>
              <w:ind w:left="0" w:firstLine="0"/>
            </w:pPr>
          </w:p>
        </w:tc>
      </w:tr>
    </w:tbl>
    <w:p w14:paraId="10964D4D" w14:textId="77777777" w:rsidR="007263F9" w:rsidRDefault="007263F9" w:rsidP="007263F9"/>
    <w:p w14:paraId="71204B5A" w14:textId="77777777" w:rsidR="007263F9" w:rsidRPr="009669C6" w:rsidRDefault="007263F9" w:rsidP="007263F9">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263F9" w14:paraId="7DDC9BBC" w14:textId="77777777" w:rsidTr="00C17933">
        <w:tc>
          <w:tcPr>
            <w:tcW w:w="9576" w:type="dxa"/>
          </w:tcPr>
          <w:p w14:paraId="7EF7A75D" w14:textId="77777777" w:rsidR="007263F9" w:rsidRDefault="007263F9" w:rsidP="00C17933">
            <w:pPr>
              <w:pStyle w:val="5Indent"/>
              <w:ind w:left="0" w:firstLine="0"/>
            </w:pPr>
          </w:p>
        </w:tc>
      </w:tr>
    </w:tbl>
    <w:p w14:paraId="134F6C5E" w14:textId="77777777" w:rsidR="007263F9" w:rsidRDefault="007263F9" w:rsidP="007263F9"/>
    <w:p w14:paraId="68FD095E" w14:textId="77777777" w:rsidR="007263F9" w:rsidRPr="009669C6" w:rsidRDefault="007263F9" w:rsidP="007263F9">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263F9" w14:paraId="6DC5C608" w14:textId="77777777" w:rsidTr="00C17933">
        <w:tc>
          <w:tcPr>
            <w:tcW w:w="9576" w:type="dxa"/>
          </w:tcPr>
          <w:p w14:paraId="4E5D5654" w14:textId="77777777" w:rsidR="007263F9" w:rsidRDefault="007263F9" w:rsidP="00C17933">
            <w:pPr>
              <w:pStyle w:val="5Indent"/>
              <w:ind w:left="0" w:firstLine="0"/>
            </w:pPr>
          </w:p>
        </w:tc>
      </w:tr>
    </w:tbl>
    <w:p w14:paraId="574B01DD" w14:textId="77777777" w:rsidR="007263F9" w:rsidRDefault="007263F9" w:rsidP="007263F9"/>
    <w:p w14:paraId="739356EB" w14:textId="77777777" w:rsidR="007263F9" w:rsidRDefault="007263F9" w:rsidP="007263F9"/>
    <w:p w14:paraId="767A7B31" w14:textId="77777777" w:rsidR="007263F9" w:rsidRDefault="007263F9" w:rsidP="007263F9"/>
    <w:p w14:paraId="53D4F086" w14:textId="77777777" w:rsidR="007263F9" w:rsidRDefault="007263F9" w:rsidP="007263F9">
      <w:r>
        <w:br w:type="page"/>
      </w:r>
    </w:p>
    <w:p w14:paraId="2B1C29E9" w14:textId="77777777" w:rsidR="00AD397D" w:rsidRDefault="00AD397D" w:rsidP="00AD397D">
      <w:pPr>
        <w:jc w:val="both"/>
        <w:rPr>
          <w:b/>
        </w:rPr>
      </w:pPr>
      <w:r>
        <w:rPr>
          <w:b/>
        </w:rPr>
        <w:lastRenderedPageBreak/>
        <w:t>Ethics, Regulatory Compliance, and Investigations</w:t>
      </w:r>
    </w:p>
    <w:p w14:paraId="72809254" w14:textId="77777777" w:rsidR="00AD397D" w:rsidRDefault="00AD397D" w:rsidP="00AD397D">
      <w:pPr>
        <w:jc w:val="both"/>
        <w:rPr>
          <w:b/>
        </w:rPr>
      </w:pPr>
    </w:p>
    <w:p w14:paraId="497A93AE" w14:textId="77777777" w:rsidR="00AD397D" w:rsidRDefault="00AD397D" w:rsidP="00AD397D">
      <w:pPr>
        <w:jc w:val="both"/>
      </w:pPr>
      <w:r>
        <w:t xml:space="preserve">Representation and advice regarding </w:t>
      </w:r>
      <w:r w:rsidRPr="00D7342E">
        <w:t>compliance with federal and state laws and regulations related to revenue, expense, and contributions transparency and other related matters</w:t>
      </w:r>
      <w:r>
        <w:t xml:space="preserve">, including institutional or </w:t>
      </w:r>
      <w:r w:rsidRPr="00D7342E">
        <w:t>federal or state government investigations</w:t>
      </w:r>
      <w:r>
        <w:t>.</w:t>
      </w:r>
    </w:p>
    <w:p w14:paraId="7E805B17" w14:textId="77777777" w:rsidR="00AD397D" w:rsidRDefault="00AD397D" w:rsidP="00AD397D">
      <w:pPr>
        <w:jc w:val="both"/>
      </w:pPr>
    </w:p>
    <w:p w14:paraId="1D337C3E" w14:textId="77777777" w:rsidR="00AD397D" w:rsidRPr="00A713B0" w:rsidRDefault="00197537" w:rsidP="00AD397D">
      <w:pPr>
        <w:pStyle w:val="5Indent"/>
        <w:ind w:firstLine="0"/>
        <w:rPr>
          <w:b/>
        </w:rPr>
      </w:pPr>
      <w:r>
        <w:rPr>
          <w:b/>
        </w:rPr>
        <w:t>Hourly Rates – list the hourly, not to exceed, rate per hour (not to exceed $525 for attorneys, $225 for paralegals) for each group of billing personnel listed below:</w:t>
      </w:r>
    </w:p>
    <w:p w14:paraId="5B3205CD" w14:textId="77777777" w:rsidR="00AD397D" w:rsidRDefault="00C17933" w:rsidP="00AD397D">
      <w:pPr>
        <w:ind w:left="720" w:firstLine="720"/>
      </w:pPr>
      <w:r>
        <w:t xml:space="preserve">Partners </w:t>
      </w:r>
      <w:r>
        <w:tab/>
      </w:r>
      <w:r>
        <w:tab/>
        <w:t xml:space="preserve">________ </w:t>
      </w:r>
    </w:p>
    <w:p w14:paraId="29157AEA" w14:textId="77777777" w:rsidR="00AD397D" w:rsidRDefault="00C17933" w:rsidP="00AD397D">
      <w:pPr>
        <w:ind w:left="720" w:firstLine="720"/>
      </w:pPr>
      <w:r>
        <w:t>Of Counsel</w:t>
      </w:r>
      <w:r>
        <w:tab/>
      </w:r>
      <w:r>
        <w:tab/>
        <w:t xml:space="preserve">________ </w:t>
      </w:r>
    </w:p>
    <w:p w14:paraId="38193CFF" w14:textId="77777777" w:rsidR="00AD397D" w:rsidRDefault="00C17933" w:rsidP="00AD397D">
      <w:pPr>
        <w:ind w:left="720" w:firstLine="720"/>
      </w:pPr>
      <w:r>
        <w:t>Associates</w:t>
      </w:r>
      <w:r>
        <w:tab/>
      </w:r>
      <w:r>
        <w:tab/>
        <w:t xml:space="preserve">________ </w:t>
      </w:r>
    </w:p>
    <w:p w14:paraId="3B45E23F" w14:textId="77777777" w:rsidR="00AD397D" w:rsidRDefault="00C17933" w:rsidP="00AD397D">
      <w:pPr>
        <w:ind w:left="720" w:firstLine="720"/>
      </w:pPr>
      <w:r>
        <w:t xml:space="preserve">Paralegal </w:t>
      </w:r>
      <w:r>
        <w:tab/>
      </w:r>
      <w:r>
        <w:tab/>
        <w:t xml:space="preserve">________  </w:t>
      </w:r>
    </w:p>
    <w:p w14:paraId="03055C0A" w14:textId="77777777" w:rsidR="00AD397D" w:rsidRDefault="00C17933" w:rsidP="00AD397D">
      <w:pPr>
        <w:ind w:left="720" w:firstLine="720"/>
      </w:pPr>
      <w:r>
        <w:t xml:space="preserve">Other (describe) </w:t>
      </w:r>
      <w:r>
        <w:tab/>
        <w:t xml:space="preserve">________ </w:t>
      </w:r>
    </w:p>
    <w:p w14:paraId="7FA8943E" w14:textId="77777777" w:rsidR="00AD397D" w:rsidRDefault="000B4566" w:rsidP="00AD397D">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4BF99A" w14:textId="77777777" w:rsidR="00AD397D" w:rsidRDefault="00AD397D" w:rsidP="00AD397D"/>
    <w:p w14:paraId="5AB342B7" w14:textId="77777777" w:rsidR="00AD397D" w:rsidRDefault="00AD397D" w:rsidP="00AD397D">
      <w:pPr>
        <w:ind w:left="720"/>
        <w:rPr>
          <w:b/>
        </w:rPr>
      </w:pPr>
      <w:r w:rsidRPr="00FD3B58">
        <w:rPr>
          <w:b/>
        </w:rPr>
        <w:t>The firm</w:t>
      </w:r>
      <w:r w:rsidR="00A04A56">
        <w:rPr>
          <w:b/>
        </w:rPr>
        <w:t>’</w:t>
      </w:r>
      <w:r w:rsidRPr="00FD3B58">
        <w:rPr>
          <w:b/>
        </w:rPr>
        <w:t>s U.S. office locations handling this area of law:</w:t>
      </w:r>
      <w:r>
        <w:rPr>
          <w:b/>
        </w:rPr>
        <w:t xml:space="preserve">  </w:t>
      </w:r>
    </w:p>
    <w:p w14:paraId="2A13420C" w14:textId="77777777" w:rsidR="00AD397D" w:rsidRDefault="00AD397D" w:rsidP="00AD397D">
      <w:pPr>
        <w:ind w:left="720"/>
        <w:rPr>
          <w:b/>
        </w:rPr>
      </w:pPr>
    </w:p>
    <w:p w14:paraId="3FD983F3" w14:textId="77777777" w:rsidR="00AD397D" w:rsidRPr="00FD3B58" w:rsidRDefault="00AD397D" w:rsidP="00AD397D">
      <w:pPr>
        <w:ind w:left="720"/>
      </w:pPr>
      <w:r>
        <w:t>A box will be provided for each City / State.</w:t>
      </w:r>
    </w:p>
    <w:p w14:paraId="16A7E6F5" w14:textId="77777777" w:rsidR="00AD397D" w:rsidRPr="00FD3B58" w:rsidRDefault="00AD397D" w:rsidP="00AD397D"/>
    <w:p w14:paraId="42540B23" w14:textId="77777777" w:rsidR="00AD397D" w:rsidRPr="009669C6" w:rsidRDefault="00AD397D" w:rsidP="00AD397D">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D397D" w14:paraId="75777338" w14:textId="77777777" w:rsidTr="00303C99">
        <w:tc>
          <w:tcPr>
            <w:tcW w:w="9576" w:type="dxa"/>
          </w:tcPr>
          <w:p w14:paraId="2D3C1828" w14:textId="77777777" w:rsidR="00AD397D" w:rsidRDefault="00AD397D" w:rsidP="00303C99">
            <w:pPr>
              <w:pStyle w:val="5Indent"/>
              <w:ind w:left="0" w:firstLine="0"/>
            </w:pPr>
          </w:p>
        </w:tc>
      </w:tr>
    </w:tbl>
    <w:p w14:paraId="028C307F" w14:textId="77777777" w:rsidR="00AD397D" w:rsidRDefault="00AD397D" w:rsidP="00AD397D"/>
    <w:p w14:paraId="572D2312" w14:textId="77777777" w:rsidR="00AD397D" w:rsidRPr="009669C6" w:rsidRDefault="00AD397D" w:rsidP="00AD397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D397D" w14:paraId="2146A39D" w14:textId="77777777" w:rsidTr="00303C99">
        <w:tc>
          <w:tcPr>
            <w:tcW w:w="9576" w:type="dxa"/>
          </w:tcPr>
          <w:p w14:paraId="79A74673" w14:textId="77777777" w:rsidR="00AD397D" w:rsidRDefault="00AD397D" w:rsidP="00303C99">
            <w:pPr>
              <w:pStyle w:val="5Indent"/>
              <w:ind w:left="0" w:firstLine="0"/>
            </w:pPr>
          </w:p>
        </w:tc>
      </w:tr>
    </w:tbl>
    <w:p w14:paraId="2DFF7F00" w14:textId="77777777" w:rsidR="00AD397D" w:rsidRDefault="00AD397D" w:rsidP="00AD397D"/>
    <w:p w14:paraId="3DB7E8FC" w14:textId="77777777" w:rsidR="00AD397D" w:rsidRPr="009669C6" w:rsidRDefault="00AD397D" w:rsidP="00AD397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D397D" w14:paraId="517A2FA8" w14:textId="77777777" w:rsidTr="00303C99">
        <w:tc>
          <w:tcPr>
            <w:tcW w:w="9576" w:type="dxa"/>
          </w:tcPr>
          <w:p w14:paraId="5371D80C" w14:textId="77777777" w:rsidR="00AD397D" w:rsidRDefault="00AD397D" w:rsidP="00303C99">
            <w:pPr>
              <w:pStyle w:val="5Indent"/>
              <w:ind w:left="0" w:firstLine="0"/>
            </w:pPr>
          </w:p>
        </w:tc>
      </w:tr>
    </w:tbl>
    <w:p w14:paraId="57831E11" w14:textId="77777777" w:rsidR="00AD397D" w:rsidRDefault="00AD397D" w:rsidP="00AD397D"/>
    <w:p w14:paraId="5C254A71" w14:textId="77777777" w:rsidR="00AD397D" w:rsidRDefault="00AD397D" w:rsidP="00AD397D"/>
    <w:p w14:paraId="1DA5A9D8" w14:textId="77777777" w:rsidR="00AD397D" w:rsidRPr="00D7342E" w:rsidRDefault="00AD397D" w:rsidP="00AD397D">
      <w:pPr>
        <w:jc w:val="both"/>
      </w:pPr>
    </w:p>
    <w:p w14:paraId="7771804F" w14:textId="77777777" w:rsidR="00AD397D" w:rsidRDefault="00AD397D">
      <w:r>
        <w:br w:type="page"/>
      </w:r>
    </w:p>
    <w:p w14:paraId="5854436B" w14:textId="77777777" w:rsidR="00E430AE" w:rsidRDefault="00E430AE" w:rsidP="00E430AE">
      <w:pPr>
        <w:rPr>
          <w:b/>
        </w:rPr>
      </w:pPr>
      <w:r>
        <w:rPr>
          <w:b/>
        </w:rPr>
        <w:lastRenderedPageBreak/>
        <w:t>Export Controls</w:t>
      </w:r>
    </w:p>
    <w:p w14:paraId="33AB4F4A" w14:textId="77777777" w:rsidR="00E430AE" w:rsidRDefault="00E430AE" w:rsidP="00E430AE">
      <w:pPr>
        <w:rPr>
          <w:b/>
        </w:rPr>
      </w:pPr>
    </w:p>
    <w:p w14:paraId="4E0DA78B" w14:textId="77777777" w:rsidR="00E430AE" w:rsidRDefault="00AD397D" w:rsidP="00AD397D">
      <w:pPr>
        <w:jc w:val="both"/>
        <w:rPr>
          <w:color w:val="000000"/>
        </w:rPr>
      </w:pPr>
      <w:r w:rsidRPr="00AD397D">
        <w:rPr>
          <w:color w:val="000000"/>
        </w:rPr>
        <w:t>Representation and advice regarding U.S. export controls and related technology transfer controls, including but not limited to review, revision, implementation or updating of compliance policies and procedures; compliance training; review of deemed export or technical data export aspects of educational activities, laboratory research, sponsored research contracts, and other activities; export control classification, jurisdiction, and licensing advice; U.S. economic sanctions, embargoes, denied parties, and related matters; import/export counseling; compliance reviews.  In addition, legal services may be provided concerning government contracting issues and application of relevant U.S. laws and regulations relating to same.</w:t>
      </w:r>
    </w:p>
    <w:p w14:paraId="7CE15B48" w14:textId="77777777" w:rsidR="00AD397D" w:rsidRDefault="00AD397D" w:rsidP="00E430AE"/>
    <w:p w14:paraId="6C77C68D"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4A08F08E" w14:textId="77777777" w:rsidR="008931C2" w:rsidRDefault="00C17933" w:rsidP="00303C99">
      <w:pPr>
        <w:ind w:left="720" w:firstLine="720"/>
      </w:pPr>
      <w:r>
        <w:t xml:space="preserve">Partners </w:t>
      </w:r>
      <w:r>
        <w:tab/>
      </w:r>
      <w:r>
        <w:tab/>
        <w:t xml:space="preserve">________ </w:t>
      </w:r>
    </w:p>
    <w:p w14:paraId="54014FA0" w14:textId="77777777" w:rsidR="008931C2" w:rsidRDefault="00C17933" w:rsidP="00303C99">
      <w:pPr>
        <w:ind w:left="720" w:firstLine="720"/>
      </w:pPr>
      <w:r>
        <w:t>Of Counsel</w:t>
      </w:r>
      <w:r>
        <w:tab/>
      </w:r>
      <w:r>
        <w:tab/>
        <w:t xml:space="preserve">________ </w:t>
      </w:r>
    </w:p>
    <w:p w14:paraId="5158975F" w14:textId="77777777" w:rsidR="008931C2" w:rsidRDefault="00C17933" w:rsidP="00303C99">
      <w:pPr>
        <w:ind w:left="720" w:firstLine="720"/>
      </w:pPr>
      <w:r>
        <w:t>Associates</w:t>
      </w:r>
      <w:r>
        <w:tab/>
      </w:r>
      <w:r>
        <w:tab/>
        <w:t xml:space="preserve">________ </w:t>
      </w:r>
    </w:p>
    <w:p w14:paraId="4EB40714" w14:textId="77777777" w:rsidR="008931C2" w:rsidRDefault="00C17933" w:rsidP="00303C99">
      <w:pPr>
        <w:ind w:left="720" w:firstLine="720"/>
      </w:pPr>
      <w:r>
        <w:t xml:space="preserve">Paralegal </w:t>
      </w:r>
      <w:r>
        <w:tab/>
      </w:r>
      <w:r>
        <w:tab/>
        <w:t xml:space="preserve">________  </w:t>
      </w:r>
    </w:p>
    <w:p w14:paraId="6B8075DC" w14:textId="77777777" w:rsidR="008931C2" w:rsidRDefault="00C17933" w:rsidP="00303C99">
      <w:pPr>
        <w:ind w:left="720" w:firstLine="720"/>
      </w:pPr>
      <w:r>
        <w:t xml:space="preserve">Other (describe) </w:t>
      </w:r>
      <w:r>
        <w:tab/>
        <w:t xml:space="preserve">________ </w:t>
      </w:r>
    </w:p>
    <w:p w14:paraId="3A3672D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5E01D3C" w14:textId="77777777" w:rsidR="008931C2" w:rsidRDefault="008931C2" w:rsidP="00303C99"/>
    <w:p w14:paraId="11CE680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367AB216" w14:textId="77777777" w:rsidR="008931C2" w:rsidRDefault="008931C2" w:rsidP="00303C99">
      <w:pPr>
        <w:ind w:left="720"/>
        <w:rPr>
          <w:b/>
        </w:rPr>
      </w:pPr>
    </w:p>
    <w:p w14:paraId="1C0EB708" w14:textId="77777777" w:rsidR="008931C2" w:rsidRPr="00FD3B58" w:rsidRDefault="008931C2" w:rsidP="00303C99">
      <w:pPr>
        <w:ind w:left="720"/>
      </w:pPr>
      <w:r>
        <w:t>A box will be provided for each City / State.</w:t>
      </w:r>
    </w:p>
    <w:p w14:paraId="7B907ADB" w14:textId="77777777" w:rsidR="008931C2" w:rsidRPr="00FD3B58" w:rsidRDefault="008931C2" w:rsidP="00303C99"/>
    <w:p w14:paraId="70C6124D"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939F745" w14:textId="77777777" w:rsidTr="00FD3B58">
        <w:tc>
          <w:tcPr>
            <w:tcW w:w="9576" w:type="dxa"/>
          </w:tcPr>
          <w:p w14:paraId="79B8FFCB" w14:textId="77777777" w:rsidR="00E430AE" w:rsidRDefault="00E430AE" w:rsidP="00FD3B58">
            <w:pPr>
              <w:pStyle w:val="5Indent"/>
              <w:ind w:left="0" w:firstLine="0"/>
            </w:pPr>
          </w:p>
        </w:tc>
      </w:tr>
    </w:tbl>
    <w:p w14:paraId="4FCFFAE4" w14:textId="77777777" w:rsidR="00E430AE" w:rsidRDefault="00E430AE" w:rsidP="00E430AE"/>
    <w:p w14:paraId="78D8DB1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960BFC3" w14:textId="77777777" w:rsidTr="00FD3B58">
        <w:tc>
          <w:tcPr>
            <w:tcW w:w="9576" w:type="dxa"/>
          </w:tcPr>
          <w:p w14:paraId="3259C82A" w14:textId="77777777" w:rsidR="00E430AE" w:rsidRDefault="00E430AE" w:rsidP="00FD3B58">
            <w:pPr>
              <w:pStyle w:val="5Indent"/>
              <w:ind w:left="0" w:firstLine="0"/>
            </w:pPr>
          </w:p>
        </w:tc>
      </w:tr>
    </w:tbl>
    <w:p w14:paraId="4FA960C6" w14:textId="77777777" w:rsidR="00E430AE" w:rsidRDefault="00E430AE" w:rsidP="00E430AE"/>
    <w:p w14:paraId="2FF269F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56AB0F6D" w14:textId="77777777" w:rsidTr="00FD3B58">
        <w:tc>
          <w:tcPr>
            <w:tcW w:w="9576" w:type="dxa"/>
          </w:tcPr>
          <w:p w14:paraId="01D80100" w14:textId="77777777" w:rsidR="00E430AE" w:rsidRDefault="00E430AE" w:rsidP="00FD3B58">
            <w:pPr>
              <w:pStyle w:val="5Indent"/>
              <w:ind w:left="0" w:firstLine="0"/>
            </w:pPr>
          </w:p>
        </w:tc>
      </w:tr>
    </w:tbl>
    <w:p w14:paraId="7B7BABCD" w14:textId="77777777" w:rsidR="00E430AE" w:rsidRDefault="00E430AE" w:rsidP="00E430AE"/>
    <w:p w14:paraId="527ADB32" w14:textId="77777777" w:rsidR="00E430AE" w:rsidRDefault="00E430AE" w:rsidP="00E430AE"/>
    <w:p w14:paraId="4E37F397" w14:textId="77777777" w:rsidR="00E430AE" w:rsidRDefault="00E430AE" w:rsidP="00E430AE"/>
    <w:p w14:paraId="5388CD4F" w14:textId="77777777" w:rsidR="00E430AE" w:rsidRDefault="00E430AE" w:rsidP="00E430AE"/>
    <w:p w14:paraId="2F6D7B07" w14:textId="77777777" w:rsidR="00A20962" w:rsidRDefault="00A20962" w:rsidP="00A20962">
      <w:pPr>
        <w:rPr>
          <w:b/>
          <w:bCs/>
          <w:lang w:bidi="en-US"/>
        </w:rPr>
      </w:pPr>
      <w:r w:rsidRPr="00A20962">
        <w:rPr>
          <w:b/>
          <w:bCs/>
          <w:lang w:bidi="en-US"/>
        </w:rPr>
        <w:t>Federal ESEA</w:t>
      </w:r>
    </w:p>
    <w:p w14:paraId="5313D92A" w14:textId="77777777" w:rsidR="00A20962" w:rsidRDefault="00A20962" w:rsidP="00A20962">
      <w:pPr>
        <w:rPr>
          <w:b/>
          <w:bCs/>
          <w:lang w:bidi="en-US"/>
        </w:rPr>
      </w:pPr>
    </w:p>
    <w:p w14:paraId="192BF061" w14:textId="1615881F" w:rsidR="00A20962" w:rsidRPr="00A20962" w:rsidRDefault="00A20962" w:rsidP="002307AC">
      <w:pPr>
        <w:jc w:val="both"/>
        <w:rPr>
          <w:lang w:bidi="en-US"/>
        </w:rPr>
      </w:pPr>
      <w:r w:rsidRPr="00A20962">
        <w:rPr>
          <w:lang w:bidi="en-US"/>
        </w:rPr>
        <w:t>Representation and advice regarding implementation of the Elementary and Secondary Education Act (ESEA), including but not limited to assistance on U. T. System K-16 initiative; funding flows from ESEA; making appropriate contact with federal and state officials; presentations to U. T. System and institution personnel regarding the U. T. System initiative; presentations to the Texas Legislature; foundations, Regents, and others concerning the legal and practical aspects of the K-16 initiative.</w:t>
      </w:r>
    </w:p>
    <w:p w14:paraId="25AFC67D" w14:textId="77777777" w:rsidR="00A20962" w:rsidRDefault="00A20962" w:rsidP="00A20962"/>
    <w:p w14:paraId="635E7CBB"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3AE3EB2C" w14:textId="77777777" w:rsidR="00A20962" w:rsidRDefault="00A20962" w:rsidP="00A20962">
      <w:pPr>
        <w:ind w:left="720" w:firstLine="720"/>
      </w:pPr>
      <w:r>
        <w:t xml:space="preserve">Partners </w:t>
      </w:r>
      <w:r>
        <w:tab/>
      </w:r>
      <w:r>
        <w:tab/>
        <w:t xml:space="preserve">________ </w:t>
      </w:r>
    </w:p>
    <w:p w14:paraId="54C1DDA3" w14:textId="77777777" w:rsidR="00A20962" w:rsidRDefault="00A20962" w:rsidP="00A20962">
      <w:pPr>
        <w:ind w:left="720" w:firstLine="720"/>
      </w:pPr>
      <w:r>
        <w:t>Of Counsel</w:t>
      </w:r>
      <w:r>
        <w:tab/>
      </w:r>
      <w:r>
        <w:tab/>
        <w:t xml:space="preserve">________ </w:t>
      </w:r>
    </w:p>
    <w:p w14:paraId="2C608A36" w14:textId="77777777" w:rsidR="00A20962" w:rsidRDefault="00A20962" w:rsidP="00A20962">
      <w:pPr>
        <w:ind w:left="720" w:firstLine="720"/>
      </w:pPr>
      <w:r>
        <w:t>Associates</w:t>
      </w:r>
      <w:r>
        <w:tab/>
      </w:r>
      <w:r>
        <w:tab/>
        <w:t xml:space="preserve">________ </w:t>
      </w:r>
    </w:p>
    <w:p w14:paraId="0EA304D9" w14:textId="77777777" w:rsidR="00A20962" w:rsidRDefault="00A20962" w:rsidP="00A20962">
      <w:pPr>
        <w:ind w:left="720" w:firstLine="720"/>
      </w:pPr>
      <w:r>
        <w:t xml:space="preserve">Paralegal </w:t>
      </w:r>
      <w:r>
        <w:tab/>
      </w:r>
      <w:r>
        <w:tab/>
        <w:t xml:space="preserve">________  </w:t>
      </w:r>
    </w:p>
    <w:p w14:paraId="1EFDBA66" w14:textId="77777777" w:rsidR="00A20962" w:rsidRDefault="00A20962" w:rsidP="00A20962">
      <w:pPr>
        <w:ind w:left="720" w:firstLine="720"/>
      </w:pPr>
      <w:r>
        <w:t xml:space="preserve">Other (describe) </w:t>
      </w:r>
      <w:r>
        <w:tab/>
        <w:t xml:space="preserve">________ </w:t>
      </w:r>
    </w:p>
    <w:p w14:paraId="06E48C10"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8DDED59" w14:textId="77777777" w:rsidR="00A20962" w:rsidRDefault="00A20962" w:rsidP="00A20962"/>
    <w:p w14:paraId="44E737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753FED90" w14:textId="77777777" w:rsidR="00A20962" w:rsidRDefault="00A20962" w:rsidP="00A20962">
      <w:pPr>
        <w:ind w:left="720"/>
        <w:rPr>
          <w:b/>
        </w:rPr>
      </w:pPr>
    </w:p>
    <w:p w14:paraId="3089A08E" w14:textId="77777777" w:rsidR="00A20962" w:rsidRPr="00FD3B58" w:rsidRDefault="00A20962" w:rsidP="00A20962">
      <w:pPr>
        <w:ind w:left="720"/>
      </w:pPr>
      <w:r>
        <w:t>A box will be provided for each City / State.</w:t>
      </w:r>
    </w:p>
    <w:p w14:paraId="2AE12926" w14:textId="77777777" w:rsidR="00A20962" w:rsidRPr="00FD3B58" w:rsidRDefault="00A20962" w:rsidP="00A20962"/>
    <w:p w14:paraId="1AF46E2C"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3F22909" w14:textId="77777777" w:rsidTr="00BE3FA7">
        <w:tc>
          <w:tcPr>
            <w:tcW w:w="9576" w:type="dxa"/>
          </w:tcPr>
          <w:p w14:paraId="2E335FE2" w14:textId="77777777" w:rsidR="00A20962" w:rsidRDefault="00A20962" w:rsidP="00BE3FA7">
            <w:pPr>
              <w:pStyle w:val="5Indent"/>
              <w:ind w:left="0" w:firstLine="0"/>
            </w:pPr>
          </w:p>
        </w:tc>
      </w:tr>
    </w:tbl>
    <w:p w14:paraId="7C1D0021" w14:textId="77777777" w:rsidR="00A20962" w:rsidRDefault="00A20962" w:rsidP="00A20962"/>
    <w:p w14:paraId="7F9AE539"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D4A1315" w14:textId="77777777" w:rsidTr="00BE3FA7">
        <w:tc>
          <w:tcPr>
            <w:tcW w:w="9576" w:type="dxa"/>
          </w:tcPr>
          <w:p w14:paraId="7458C9FE" w14:textId="77777777" w:rsidR="00A20962" w:rsidRDefault="00A20962" w:rsidP="00BE3FA7">
            <w:pPr>
              <w:pStyle w:val="5Indent"/>
              <w:ind w:left="0" w:firstLine="0"/>
            </w:pPr>
          </w:p>
        </w:tc>
      </w:tr>
    </w:tbl>
    <w:p w14:paraId="6DCABF34" w14:textId="77777777" w:rsidR="00A20962" w:rsidRDefault="00A20962" w:rsidP="00A20962"/>
    <w:p w14:paraId="16161F09"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53EB116F" w14:textId="77777777" w:rsidTr="00BE3FA7">
        <w:tc>
          <w:tcPr>
            <w:tcW w:w="9576" w:type="dxa"/>
          </w:tcPr>
          <w:p w14:paraId="69B15A88" w14:textId="77777777" w:rsidR="00A20962" w:rsidRDefault="00A20962" w:rsidP="00BE3FA7">
            <w:pPr>
              <w:pStyle w:val="5Indent"/>
              <w:ind w:left="0" w:firstLine="0"/>
            </w:pPr>
          </w:p>
        </w:tc>
      </w:tr>
    </w:tbl>
    <w:p w14:paraId="7C08BD17" w14:textId="77777777" w:rsidR="00A20962" w:rsidRDefault="00A20962" w:rsidP="00A20962"/>
    <w:p w14:paraId="115042A1" w14:textId="77777777" w:rsidR="00A20962" w:rsidRPr="00A20962" w:rsidRDefault="00A20962" w:rsidP="00A20962">
      <w:pPr>
        <w:rPr>
          <w:b/>
          <w:bCs/>
          <w:lang w:bidi="en-US"/>
        </w:rPr>
      </w:pPr>
    </w:p>
    <w:p w14:paraId="596AAF6E" w14:textId="77777777" w:rsidR="00A20962" w:rsidRDefault="00A20962" w:rsidP="00A20962">
      <w:pPr>
        <w:rPr>
          <w:b/>
          <w:bCs/>
        </w:rPr>
      </w:pPr>
      <w:r>
        <w:rPr>
          <w:b/>
          <w:bCs/>
        </w:rPr>
        <w:br w:type="page"/>
      </w:r>
    </w:p>
    <w:p w14:paraId="72C4D5AD" w14:textId="3B0567C4" w:rsidR="00A20962" w:rsidRDefault="00A20962" w:rsidP="00A20962">
      <w:pPr>
        <w:rPr>
          <w:b/>
          <w:bCs/>
        </w:rPr>
      </w:pPr>
      <w:r w:rsidRPr="00A20962">
        <w:rPr>
          <w:b/>
          <w:bCs/>
        </w:rPr>
        <w:lastRenderedPageBreak/>
        <w:t>Federal Research Compliance</w:t>
      </w:r>
    </w:p>
    <w:p w14:paraId="18A8B4FC" w14:textId="77777777" w:rsidR="00A20962" w:rsidRDefault="00A20962" w:rsidP="00A20962">
      <w:pPr>
        <w:rPr>
          <w:b/>
          <w:bCs/>
        </w:rPr>
      </w:pPr>
    </w:p>
    <w:p w14:paraId="352EB9F8" w14:textId="04465147" w:rsidR="00A20962" w:rsidRPr="00A20962" w:rsidRDefault="00A20962" w:rsidP="002307AC">
      <w:pPr>
        <w:jc w:val="both"/>
        <w:rPr>
          <w:bCs/>
        </w:rPr>
      </w:pPr>
      <w:r w:rsidRPr="00A20962">
        <w:rPr>
          <w:bCs/>
        </w:rPr>
        <w:t xml:space="preserve">Non-litigation representation, advice, and privileged investigations regarding compliance with federal laws and regulations governing academic research, including, but not limited to, laws and regulations subject to enforcement by the Departments of Agriculture, Education, Justice, Health and Human Services, the National Science Foundation, the Centers for Disease Control, and the Food and Drug Administration. </w:t>
      </w:r>
    </w:p>
    <w:p w14:paraId="0D362DEA" w14:textId="77777777" w:rsidR="00A20962" w:rsidRDefault="00A20962" w:rsidP="00A20962"/>
    <w:p w14:paraId="728C275F"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05CF5EA7" w14:textId="77777777" w:rsidR="00A20962" w:rsidRDefault="00A20962" w:rsidP="00A20962">
      <w:pPr>
        <w:ind w:left="720" w:firstLine="720"/>
      </w:pPr>
      <w:r>
        <w:t xml:space="preserve">Partners </w:t>
      </w:r>
      <w:r>
        <w:tab/>
      </w:r>
      <w:r>
        <w:tab/>
        <w:t xml:space="preserve">________ </w:t>
      </w:r>
    </w:p>
    <w:p w14:paraId="7F6ED8F2" w14:textId="77777777" w:rsidR="00A20962" w:rsidRDefault="00A20962" w:rsidP="00A20962">
      <w:pPr>
        <w:ind w:left="720" w:firstLine="720"/>
      </w:pPr>
      <w:r>
        <w:t>Of Counsel</w:t>
      </w:r>
      <w:r>
        <w:tab/>
      </w:r>
      <w:r>
        <w:tab/>
        <w:t xml:space="preserve">________ </w:t>
      </w:r>
    </w:p>
    <w:p w14:paraId="5A85C987" w14:textId="77777777" w:rsidR="00A20962" w:rsidRDefault="00A20962" w:rsidP="00A20962">
      <w:pPr>
        <w:ind w:left="720" w:firstLine="720"/>
      </w:pPr>
      <w:r>
        <w:t>Associates</w:t>
      </w:r>
      <w:r>
        <w:tab/>
      </w:r>
      <w:r>
        <w:tab/>
        <w:t xml:space="preserve">________ </w:t>
      </w:r>
    </w:p>
    <w:p w14:paraId="59912592" w14:textId="77777777" w:rsidR="00A20962" w:rsidRDefault="00A20962" w:rsidP="00A20962">
      <w:pPr>
        <w:ind w:left="720" w:firstLine="720"/>
      </w:pPr>
      <w:r>
        <w:t xml:space="preserve">Paralegal </w:t>
      </w:r>
      <w:r>
        <w:tab/>
      </w:r>
      <w:r>
        <w:tab/>
        <w:t xml:space="preserve">________  </w:t>
      </w:r>
    </w:p>
    <w:p w14:paraId="305B309A" w14:textId="77777777" w:rsidR="00A20962" w:rsidRDefault="00A20962" w:rsidP="00A20962">
      <w:pPr>
        <w:ind w:left="720" w:firstLine="720"/>
      </w:pPr>
      <w:r>
        <w:t xml:space="preserve">Other (describe) </w:t>
      </w:r>
      <w:r>
        <w:tab/>
        <w:t xml:space="preserve">________ </w:t>
      </w:r>
    </w:p>
    <w:p w14:paraId="35644043"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2022CA5" w14:textId="77777777" w:rsidR="00A20962" w:rsidRDefault="00A20962" w:rsidP="00A20962"/>
    <w:p w14:paraId="08779BC6"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6F9FA8A2" w14:textId="77777777" w:rsidR="00A20962" w:rsidRDefault="00A20962" w:rsidP="00A20962">
      <w:pPr>
        <w:ind w:left="720"/>
        <w:rPr>
          <w:b/>
        </w:rPr>
      </w:pPr>
    </w:p>
    <w:p w14:paraId="5B154769" w14:textId="77777777" w:rsidR="00A20962" w:rsidRPr="00FD3B58" w:rsidRDefault="00A20962" w:rsidP="00A20962">
      <w:pPr>
        <w:ind w:left="720"/>
      </w:pPr>
      <w:r>
        <w:t>A box will be provided for each City / State.</w:t>
      </w:r>
    </w:p>
    <w:p w14:paraId="5A616B06" w14:textId="77777777" w:rsidR="00A20962" w:rsidRPr="00FD3B58" w:rsidRDefault="00A20962" w:rsidP="00A20962"/>
    <w:p w14:paraId="6653A3E3"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277EFBB2" w14:textId="77777777" w:rsidTr="00BE3FA7">
        <w:tc>
          <w:tcPr>
            <w:tcW w:w="9576" w:type="dxa"/>
          </w:tcPr>
          <w:p w14:paraId="31C32C15" w14:textId="77777777" w:rsidR="00A20962" w:rsidRDefault="00A20962" w:rsidP="00BE3FA7">
            <w:pPr>
              <w:pStyle w:val="5Indent"/>
              <w:ind w:left="0" w:firstLine="0"/>
            </w:pPr>
          </w:p>
        </w:tc>
      </w:tr>
    </w:tbl>
    <w:p w14:paraId="4D8A9BE1" w14:textId="77777777" w:rsidR="00A20962" w:rsidRDefault="00A20962" w:rsidP="00A20962"/>
    <w:p w14:paraId="598AD3C3"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750F69C5" w14:textId="77777777" w:rsidTr="00BE3FA7">
        <w:tc>
          <w:tcPr>
            <w:tcW w:w="9576" w:type="dxa"/>
          </w:tcPr>
          <w:p w14:paraId="3DEAD58D" w14:textId="77777777" w:rsidR="00A20962" w:rsidRDefault="00A20962" w:rsidP="00BE3FA7">
            <w:pPr>
              <w:pStyle w:val="5Indent"/>
              <w:ind w:left="0" w:firstLine="0"/>
            </w:pPr>
          </w:p>
        </w:tc>
      </w:tr>
    </w:tbl>
    <w:p w14:paraId="6B59ABD1" w14:textId="77777777" w:rsidR="00A20962" w:rsidRDefault="00A20962" w:rsidP="00A20962"/>
    <w:p w14:paraId="6A215780"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152C260D" w14:textId="77777777" w:rsidTr="00BE3FA7">
        <w:tc>
          <w:tcPr>
            <w:tcW w:w="9576" w:type="dxa"/>
          </w:tcPr>
          <w:p w14:paraId="1C26BCF8" w14:textId="77777777" w:rsidR="00A20962" w:rsidRDefault="00A20962" w:rsidP="00BE3FA7">
            <w:pPr>
              <w:pStyle w:val="5Indent"/>
              <w:ind w:left="0" w:firstLine="0"/>
            </w:pPr>
          </w:p>
        </w:tc>
      </w:tr>
    </w:tbl>
    <w:p w14:paraId="59BC7DCA" w14:textId="77777777" w:rsidR="00A20962" w:rsidRDefault="00A20962" w:rsidP="00A20962"/>
    <w:p w14:paraId="339C365B" w14:textId="40D761EC" w:rsidR="00A20962" w:rsidRDefault="00A20962" w:rsidP="00A20962">
      <w:pPr>
        <w:rPr>
          <w:b/>
        </w:rPr>
      </w:pPr>
      <w:r>
        <w:rPr>
          <w:b/>
        </w:rPr>
        <w:br w:type="page"/>
      </w:r>
    </w:p>
    <w:p w14:paraId="4239274A" w14:textId="48DB49BC" w:rsidR="00E430AE" w:rsidRDefault="00E430AE" w:rsidP="00E430AE">
      <w:pPr>
        <w:rPr>
          <w:b/>
        </w:rPr>
      </w:pPr>
      <w:r>
        <w:rPr>
          <w:b/>
        </w:rPr>
        <w:lastRenderedPageBreak/>
        <w:t>Health</w:t>
      </w:r>
    </w:p>
    <w:p w14:paraId="25A528B0" w14:textId="77777777" w:rsidR="00E430AE" w:rsidRDefault="00E430AE" w:rsidP="00E430AE">
      <w:pPr>
        <w:rPr>
          <w:b/>
        </w:rPr>
      </w:pPr>
    </w:p>
    <w:p w14:paraId="4C16A381" w14:textId="77777777" w:rsidR="00E430AE" w:rsidRPr="00C33242" w:rsidRDefault="00AD397D" w:rsidP="00F46A73">
      <w:pPr>
        <w:jc w:val="both"/>
        <w:rPr>
          <w:b/>
        </w:rPr>
      </w:pPr>
      <w:r w:rsidRPr="00AD397D">
        <w:rPr>
          <w:color w:val="000000"/>
        </w:rPr>
        <w:t>Representation and advice regarding (1) compliance with federal and state laws and regulations on privacy and security of protected health information, including the Health Insurance Portability and Accountability Act (HIPAA), other individually identifiable information maintained by the University, and health information technology matters; (2) Medicare/Medicaid/Tricare and private third party certification, payment, managed care, and related matters; (3) health regulatory and research compliance, investigations, and related matters; (4) contractual and business transactions; and other general health law matters.</w:t>
      </w:r>
    </w:p>
    <w:p w14:paraId="1B8B7537" w14:textId="77777777" w:rsidR="00E430AE" w:rsidRDefault="00E430AE" w:rsidP="00E430AE"/>
    <w:p w14:paraId="501C814B"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7098EA91" w14:textId="77777777" w:rsidR="008931C2" w:rsidRDefault="00C17933" w:rsidP="00303C99">
      <w:pPr>
        <w:ind w:left="720" w:firstLine="720"/>
      </w:pPr>
      <w:r>
        <w:t xml:space="preserve">Partners </w:t>
      </w:r>
      <w:r>
        <w:tab/>
      </w:r>
      <w:r>
        <w:tab/>
        <w:t xml:space="preserve">________ </w:t>
      </w:r>
    </w:p>
    <w:p w14:paraId="356BB217" w14:textId="77777777" w:rsidR="008931C2" w:rsidRDefault="00C17933" w:rsidP="00303C99">
      <w:pPr>
        <w:ind w:left="720" w:firstLine="720"/>
      </w:pPr>
      <w:r>
        <w:t>Of Counsel</w:t>
      </w:r>
      <w:r>
        <w:tab/>
      </w:r>
      <w:r>
        <w:tab/>
        <w:t xml:space="preserve">________ </w:t>
      </w:r>
    </w:p>
    <w:p w14:paraId="7F9BE81B" w14:textId="77777777" w:rsidR="008931C2" w:rsidRDefault="00C17933" w:rsidP="00303C99">
      <w:pPr>
        <w:ind w:left="720" w:firstLine="720"/>
      </w:pPr>
      <w:r>
        <w:t>Associates</w:t>
      </w:r>
      <w:r>
        <w:tab/>
      </w:r>
      <w:r>
        <w:tab/>
        <w:t xml:space="preserve">________ </w:t>
      </w:r>
    </w:p>
    <w:p w14:paraId="1B244627" w14:textId="77777777" w:rsidR="008931C2" w:rsidRDefault="00C17933" w:rsidP="00303C99">
      <w:pPr>
        <w:ind w:left="720" w:firstLine="720"/>
      </w:pPr>
      <w:r>
        <w:t xml:space="preserve">Paralegal </w:t>
      </w:r>
      <w:r>
        <w:tab/>
      </w:r>
      <w:r>
        <w:tab/>
        <w:t xml:space="preserve">________  </w:t>
      </w:r>
    </w:p>
    <w:p w14:paraId="59A400D6" w14:textId="77777777" w:rsidR="008931C2" w:rsidRDefault="00C17933" w:rsidP="00303C99">
      <w:pPr>
        <w:ind w:left="720" w:firstLine="720"/>
      </w:pPr>
      <w:r>
        <w:t xml:space="preserve">Other (describe) </w:t>
      </w:r>
      <w:r>
        <w:tab/>
        <w:t xml:space="preserve">________ </w:t>
      </w:r>
    </w:p>
    <w:p w14:paraId="03C0F43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C6515EE" w14:textId="77777777" w:rsidR="008931C2" w:rsidRDefault="008931C2" w:rsidP="00303C99"/>
    <w:p w14:paraId="6D07174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441544D4" w14:textId="77777777" w:rsidR="008931C2" w:rsidRDefault="008931C2" w:rsidP="00303C99">
      <w:pPr>
        <w:ind w:left="720"/>
        <w:rPr>
          <w:b/>
        </w:rPr>
      </w:pPr>
    </w:p>
    <w:p w14:paraId="7EFE55D9" w14:textId="77777777" w:rsidR="008931C2" w:rsidRPr="00FD3B58" w:rsidRDefault="008931C2" w:rsidP="00303C99">
      <w:pPr>
        <w:ind w:left="720"/>
      </w:pPr>
      <w:r>
        <w:t>A box will be provided for each City / State.</w:t>
      </w:r>
    </w:p>
    <w:p w14:paraId="7E30680E" w14:textId="77777777" w:rsidR="008931C2" w:rsidRPr="00FD3B58" w:rsidRDefault="008931C2" w:rsidP="00303C99"/>
    <w:p w14:paraId="2214D59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7DD6AE7" w14:textId="77777777" w:rsidTr="00FD3B58">
        <w:tc>
          <w:tcPr>
            <w:tcW w:w="9576" w:type="dxa"/>
          </w:tcPr>
          <w:p w14:paraId="145339CF" w14:textId="77777777" w:rsidR="00E430AE" w:rsidRDefault="00E430AE" w:rsidP="00FD3B58">
            <w:pPr>
              <w:pStyle w:val="5Indent"/>
              <w:ind w:left="0" w:firstLine="0"/>
            </w:pPr>
          </w:p>
        </w:tc>
      </w:tr>
    </w:tbl>
    <w:p w14:paraId="645AFC4D" w14:textId="77777777" w:rsidR="00E430AE" w:rsidRDefault="00E430AE" w:rsidP="00E430AE"/>
    <w:p w14:paraId="118E14C1"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21C5349" w14:textId="77777777" w:rsidTr="00FD3B58">
        <w:tc>
          <w:tcPr>
            <w:tcW w:w="9576" w:type="dxa"/>
          </w:tcPr>
          <w:p w14:paraId="12BEF07B" w14:textId="77777777" w:rsidR="00E430AE" w:rsidRDefault="00E430AE" w:rsidP="00FD3B58">
            <w:pPr>
              <w:pStyle w:val="5Indent"/>
              <w:ind w:left="0" w:firstLine="0"/>
            </w:pPr>
          </w:p>
        </w:tc>
      </w:tr>
    </w:tbl>
    <w:p w14:paraId="53B3DEA0" w14:textId="77777777" w:rsidR="00E430AE" w:rsidRDefault="00E430AE" w:rsidP="00E430AE"/>
    <w:p w14:paraId="3670886D"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38E7FB5" w14:textId="77777777" w:rsidTr="00FD3B58">
        <w:tc>
          <w:tcPr>
            <w:tcW w:w="9576" w:type="dxa"/>
          </w:tcPr>
          <w:p w14:paraId="162E9172" w14:textId="77777777" w:rsidR="00E430AE" w:rsidRDefault="00E430AE" w:rsidP="00FD3B58">
            <w:pPr>
              <w:pStyle w:val="5Indent"/>
              <w:ind w:left="0" w:firstLine="0"/>
            </w:pPr>
          </w:p>
        </w:tc>
      </w:tr>
    </w:tbl>
    <w:p w14:paraId="5CC60C8F" w14:textId="77777777" w:rsidR="00E430AE" w:rsidRDefault="00E430AE" w:rsidP="00E430AE"/>
    <w:p w14:paraId="34DCA091" w14:textId="77777777" w:rsidR="00E430AE" w:rsidRDefault="00E430AE" w:rsidP="00E430AE"/>
    <w:p w14:paraId="0F08B39E" w14:textId="77777777" w:rsidR="00E430AE" w:rsidRDefault="00E430AE" w:rsidP="00E430AE"/>
    <w:p w14:paraId="5BDF7F2D" w14:textId="77777777" w:rsidR="00E430AE" w:rsidRDefault="00E430AE" w:rsidP="00E430AE"/>
    <w:p w14:paraId="18CF6C43" w14:textId="3CD39F90" w:rsidR="00A20962" w:rsidRDefault="00A20962" w:rsidP="00A20962">
      <w:pPr>
        <w:rPr>
          <w:b/>
        </w:rPr>
      </w:pPr>
      <w:r w:rsidRPr="00A20962">
        <w:rPr>
          <w:b/>
          <w:bCs/>
        </w:rPr>
        <w:lastRenderedPageBreak/>
        <w:t>Higher Education</w:t>
      </w:r>
    </w:p>
    <w:p w14:paraId="0798501F" w14:textId="77777777" w:rsidR="00A20962" w:rsidRDefault="00A20962" w:rsidP="00A20962">
      <w:pPr>
        <w:rPr>
          <w:b/>
        </w:rPr>
      </w:pPr>
    </w:p>
    <w:p w14:paraId="1E958F47" w14:textId="68791144" w:rsidR="00A20962" w:rsidRPr="00A20962" w:rsidRDefault="00A20962" w:rsidP="002307AC">
      <w:pPr>
        <w:jc w:val="both"/>
        <w:rPr>
          <w:bCs/>
        </w:rPr>
      </w:pPr>
      <w:r w:rsidRPr="00A20962">
        <w:rPr>
          <w:bCs/>
        </w:rPr>
        <w:t xml:space="preserve">Non-litigation representation, advice and privileged investigations regarding federal and state laws applicable to higher education, including, but not limited to, the Higher Education Act; the Higher Education Opportunity Act; Title IX of the Education Amendments of 1972; the Family Educational Rights and Privacy Act; the Jeanne Clery Disclosure of Campus Security Policy and Campus Crime Statistics Act; the Violence Against Women Act; and federal student aid programs regulated by the U.S. Department of Education. </w:t>
      </w:r>
    </w:p>
    <w:p w14:paraId="1D4285BB" w14:textId="77777777" w:rsidR="00A20962" w:rsidRDefault="00A20962" w:rsidP="00A20962"/>
    <w:p w14:paraId="1C111A39"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5727B487" w14:textId="77777777" w:rsidR="00A20962" w:rsidRDefault="00A20962" w:rsidP="00A20962">
      <w:pPr>
        <w:ind w:left="720" w:firstLine="720"/>
      </w:pPr>
      <w:r>
        <w:t xml:space="preserve">Partners </w:t>
      </w:r>
      <w:r>
        <w:tab/>
      </w:r>
      <w:r>
        <w:tab/>
        <w:t xml:space="preserve">________ </w:t>
      </w:r>
    </w:p>
    <w:p w14:paraId="2945853F" w14:textId="77777777" w:rsidR="00A20962" w:rsidRDefault="00A20962" w:rsidP="00A20962">
      <w:pPr>
        <w:ind w:left="720" w:firstLine="720"/>
      </w:pPr>
      <w:r>
        <w:t>Of Counsel</w:t>
      </w:r>
      <w:r>
        <w:tab/>
      </w:r>
      <w:r>
        <w:tab/>
        <w:t xml:space="preserve">________ </w:t>
      </w:r>
    </w:p>
    <w:p w14:paraId="6B15926F" w14:textId="77777777" w:rsidR="00A20962" w:rsidRDefault="00A20962" w:rsidP="00A20962">
      <w:pPr>
        <w:ind w:left="720" w:firstLine="720"/>
      </w:pPr>
      <w:r>
        <w:t>Associates</w:t>
      </w:r>
      <w:r>
        <w:tab/>
      </w:r>
      <w:r>
        <w:tab/>
        <w:t xml:space="preserve">________ </w:t>
      </w:r>
    </w:p>
    <w:p w14:paraId="359F9048" w14:textId="77777777" w:rsidR="00A20962" w:rsidRDefault="00A20962" w:rsidP="00A20962">
      <w:pPr>
        <w:ind w:left="720" w:firstLine="720"/>
      </w:pPr>
      <w:r>
        <w:t xml:space="preserve">Paralegal </w:t>
      </w:r>
      <w:r>
        <w:tab/>
      </w:r>
      <w:r>
        <w:tab/>
        <w:t xml:space="preserve">________  </w:t>
      </w:r>
    </w:p>
    <w:p w14:paraId="456ED99F" w14:textId="77777777" w:rsidR="00A20962" w:rsidRDefault="00A20962" w:rsidP="00A20962">
      <w:pPr>
        <w:ind w:left="720" w:firstLine="720"/>
      </w:pPr>
      <w:r>
        <w:t xml:space="preserve">Other (describe) </w:t>
      </w:r>
      <w:r>
        <w:tab/>
        <w:t xml:space="preserve">________ </w:t>
      </w:r>
    </w:p>
    <w:p w14:paraId="489F7CD5"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984C994" w14:textId="77777777" w:rsidR="00A20962" w:rsidRDefault="00A20962" w:rsidP="00A20962"/>
    <w:p w14:paraId="6635F034"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E4CF8FF" w14:textId="77777777" w:rsidR="00A20962" w:rsidRDefault="00A20962" w:rsidP="00A20962">
      <w:pPr>
        <w:ind w:left="720"/>
        <w:rPr>
          <w:b/>
        </w:rPr>
      </w:pPr>
    </w:p>
    <w:p w14:paraId="29F91D03" w14:textId="77777777" w:rsidR="00A20962" w:rsidRPr="00FD3B58" w:rsidRDefault="00A20962" w:rsidP="00A20962">
      <w:pPr>
        <w:ind w:left="720"/>
      </w:pPr>
      <w:r>
        <w:t>A box will be provided for each City / State.</w:t>
      </w:r>
    </w:p>
    <w:p w14:paraId="54DAD5C7" w14:textId="77777777" w:rsidR="00A20962" w:rsidRPr="00FD3B58" w:rsidRDefault="00A20962" w:rsidP="00A20962"/>
    <w:p w14:paraId="6A481D64"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6A26B8D7" w14:textId="77777777" w:rsidTr="00BE3FA7">
        <w:tc>
          <w:tcPr>
            <w:tcW w:w="9576" w:type="dxa"/>
          </w:tcPr>
          <w:p w14:paraId="6B9C66F5" w14:textId="77777777" w:rsidR="00A20962" w:rsidRDefault="00A20962" w:rsidP="00BE3FA7">
            <w:pPr>
              <w:pStyle w:val="5Indent"/>
              <w:ind w:left="0" w:firstLine="0"/>
            </w:pPr>
          </w:p>
        </w:tc>
      </w:tr>
    </w:tbl>
    <w:p w14:paraId="6A8E0969" w14:textId="77777777" w:rsidR="00A20962" w:rsidRDefault="00A20962" w:rsidP="00A20962"/>
    <w:p w14:paraId="660C0444"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5D61727D" w14:textId="77777777" w:rsidTr="00BE3FA7">
        <w:tc>
          <w:tcPr>
            <w:tcW w:w="9576" w:type="dxa"/>
          </w:tcPr>
          <w:p w14:paraId="760C9FF5" w14:textId="77777777" w:rsidR="00A20962" w:rsidRDefault="00A20962" w:rsidP="00BE3FA7">
            <w:pPr>
              <w:pStyle w:val="5Indent"/>
              <w:ind w:left="0" w:firstLine="0"/>
            </w:pPr>
          </w:p>
        </w:tc>
      </w:tr>
    </w:tbl>
    <w:p w14:paraId="7E72023E" w14:textId="77777777" w:rsidR="00A20962" w:rsidRDefault="00A20962" w:rsidP="00A20962"/>
    <w:p w14:paraId="76CD06BF"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43837FC7" w14:textId="77777777" w:rsidTr="00BE3FA7">
        <w:tc>
          <w:tcPr>
            <w:tcW w:w="9576" w:type="dxa"/>
          </w:tcPr>
          <w:p w14:paraId="3288C1E7" w14:textId="77777777" w:rsidR="00A20962" w:rsidRDefault="00A20962" w:rsidP="00BE3FA7">
            <w:pPr>
              <w:pStyle w:val="5Indent"/>
              <w:ind w:left="0" w:firstLine="0"/>
            </w:pPr>
          </w:p>
        </w:tc>
      </w:tr>
    </w:tbl>
    <w:p w14:paraId="26C9CC5D" w14:textId="77777777" w:rsidR="00A20962" w:rsidRDefault="00A20962" w:rsidP="00A20962"/>
    <w:p w14:paraId="1F467426" w14:textId="0C64FA9E" w:rsidR="00A20962" w:rsidRDefault="00A20962" w:rsidP="00A20962">
      <w:pPr>
        <w:rPr>
          <w:b/>
        </w:rPr>
      </w:pPr>
      <w:r>
        <w:rPr>
          <w:b/>
        </w:rPr>
        <w:br w:type="page"/>
      </w:r>
    </w:p>
    <w:p w14:paraId="281EC5D4" w14:textId="7452F096" w:rsidR="00E430AE" w:rsidRDefault="00E430AE" w:rsidP="00E430AE">
      <w:pPr>
        <w:rPr>
          <w:b/>
        </w:rPr>
      </w:pPr>
      <w:r>
        <w:rPr>
          <w:b/>
        </w:rPr>
        <w:lastRenderedPageBreak/>
        <w:t>Immigration</w:t>
      </w:r>
    </w:p>
    <w:p w14:paraId="3F981FBF" w14:textId="77777777" w:rsidR="00E430AE" w:rsidRDefault="00E430AE" w:rsidP="00E430AE">
      <w:pPr>
        <w:rPr>
          <w:b/>
        </w:rPr>
      </w:pPr>
    </w:p>
    <w:p w14:paraId="4A06B209" w14:textId="77777777" w:rsidR="00E430AE" w:rsidRPr="00C33242" w:rsidRDefault="00AD397D" w:rsidP="00F46A73">
      <w:pPr>
        <w:jc w:val="both"/>
        <w:rPr>
          <w:b/>
        </w:rPr>
      </w:pPr>
      <w:r w:rsidRPr="00AD397D">
        <w:t>Representation and advice regarding immigration law matters, including but not limited to petitioning for nonimmigrant visas (including H-1Bs); petitioning for employer sponsored permanent residence; representation before the Department of Labor, including labor condition applications, labor certifications, Program Electronic Review Management (PERM) complying with the Student and Exchange Visitor Information System (SEVIS) requirements; impact of homeland security issues on immigration law; and interaction with and representation before applicable U.S. governmental agencies, including the Department of Homeland Security and the Department of Labor, as well as the U. T. System Office of General Counsel, U. T. System institutions</w:t>
      </w:r>
      <w:r w:rsidR="00A04A56">
        <w:t>’</w:t>
      </w:r>
      <w:r w:rsidRPr="00AD397D">
        <w:t xml:space="preserve"> international offices, and human resources offices.</w:t>
      </w:r>
      <w:r>
        <w:t xml:space="preserve">  Family members will not be covered under any outside counsel contract for legal services.</w:t>
      </w:r>
    </w:p>
    <w:p w14:paraId="7DE8E054" w14:textId="77777777" w:rsidR="00E430AE" w:rsidRDefault="00E430AE" w:rsidP="00E430AE"/>
    <w:p w14:paraId="69F2E748"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269F9D3C" w14:textId="77777777" w:rsidR="008931C2" w:rsidRDefault="00C17933" w:rsidP="00303C99">
      <w:pPr>
        <w:ind w:left="720" w:firstLine="720"/>
      </w:pPr>
      <w:r>
        <w:t xml:space="preserve">Partners </w:t>
      </w:r>
      <w:r>
        <w:tab/>
      </w:r>
      <w:r>
        <w:tab/>
        <w:t xml:space="preserve">________ </w:t>
      </w:r>
    </w:p>
    <w:p w14:paraId="545FC5BC" w14:textId="77777777" w:rsidR="008931C2" w:rsidRDefault="00C17933" w:rsidP="00303C99">
      <w:pPr>
        <w:ind w:left="720" w:firstLine="720"/>
      </w:pPr>
      <w:r>
        <w:t>Of Counsel</w:t>
      </w:r>
      <w:r>
        <w:tab/>
      </w:r>
      <w:r>
        <w:tab/>
        <w:t xml:space="preserve">________ </w:t>
      </w:r>
    </w:p>
    <w:p w14:paraId="7931AD50" w14:textId="77777777" w:rsidR="008931C2" w:rsidRDefault="00C17933" w:rsidP="00303C99">
      <w:pPr>
        <w:ind w:left="720" w:firstLine="720"/>
      </w:pPr>
      <w:r>
        <w:t>Associates</w:t>
      </w:r>
      <w:r>
        <w:tab/>
      </w:r>
      <w:r>
        <w:tab/>
        <w:t xml:space="preserve">________ </w:t>
      </w:r>
    </w:p>
    <w:p w14:paraId="01D2C51C" w14:textId="77777777" w:rsidR="008931C2" w:rsidRDefault="00C17933" w:rsidP="00303C99">
      <w:pPr>
        <w:ind w:left="720" w:firstLine="720"/>
      </w:pPr>
      <w:r>
        <w:t xml:space="preserve">Paralegal </w:t>
      </w:r>
      <w:r>
        <w:tab/>
      </w:r>
      <w:r>
        <w:tab/>
        <w:t xml:space="preserve">________  </w:t>
      </w:r>
    </w:p>
    <w:p w14:paraId="0DE07E25" w14:textId="77777777" w:rsidR="008931C2" w:rsidRDefault="00C17933" w:rsidP="00303C99">
      <w:pPr>
        <w:ind w:left="720" w:firstLine="720"/>
      </w:pPr>
      <w:r>
        <w:t xml:space="preserve">Other (describe) </w:t>
      </w:r>
      <w:r>
        <w:tab/>
        <w:t xml:space="preserve">________ </w:t>
      </w:r>
    </w:p>
    <w:p w14:paraId="7854030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A05B747" w14:textId="77777777" w:rsidR="008931C2" w:rsidRDefault="008931C2" w:rsidP="00303C99"/>
    <w:p w14:paraId="5855096A"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5157138E" w14:textId="77777777" w:rsidR="008931C2" w:rsidRDefault="008931C2" w:rsidP="00303C99">
      <w:pPr>
        <w:ind w:left="720"/>
        <w:rPr>
          <w:b/>
        </w:rPr>
      </w:pPr>
    </w:p>
    <w:p w14:paraId="14960595" w14:textId="77777777" w:rsidR="008931C2" w:rsidRPr="00FD3B58" w:rsidRDefault="008931C2" w:rsidP="00303C99">
      <w:pPr>
        <w:ind w:left="720"/>
      </w:pPr>
      <w:r>
        <w:t>A box will be provided for each City / State.</w:t>
      </w:r>
    </w:p>
    <w:p w14:paraId="5A60D42F" w14:textId="77777777" w:rsidR="008931C2" w:rsidRPr="00FD3B58" w:rsidRDefault="008931C2" w:rsidP="00303C99"/>
    <w:p w14:paraId="4FB8EB9C"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4C7512AA" w14:textId="77777777" w:rsidTr="00FD3B58">
        <w:tc>
          <w:tcPr>
            <w:tcW w:w="9576" w:type="dxa"/>
          </w:tcPr>
          <w:p w14:paraId="0433A607" w14:textId="77777777" w:rsidR="00E430AE" w:rsidRDefault="00E430AE" w:rsidP="00FD3B58">
            <w:pPr>
              <w:pStyle w:val="5Indent"/>
              <w:ind w:left="0" w:firstLine="0"/>
            </w:pPr>
          </w:p>
        </w:tc>
      </w:tr>
    </w:tbl>
    <w:p w14:paraId="4259DF78" w14:textId="77777777" w:rsidR="00E430AE" w:rsidRDefault="00E430AE" w:rsidP="00E430AE"/>
    <w:p w14:paraId="0CDEE506"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A9CECA8" w14:textId="77777777" w:rsidTr="00FD3B58">
        <w:tc>
          <w:tcPr>
            <w:tcW w:w="9576" w:type="dxa"/>
          </w:tcPr>
          <w:p w14:paraId="5E04D645" w14:textId="77777777" w:rsidR="00E430AE" w:rsidRDefault="00E430AE" w:rsidP="00FD3B58">
            <w:pPr>
              <w:pStyle w:val="5Indent"/>
              <w:ind w:left="0" w:firstLine="0"/>
            </w:pPr>
          </w:p>
        </w:tc>
      </w:tr>
    </w:tbl>
    <w:p w14:paraId="712FCFD5" w14:textId="77777777" w:rsidR="00E430AE" w:rsidRDefault="00E430AE" w:rsidP="00E430AE"/>
    <w:p w14:paraId="5245004F"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8BC54E8" w14:textId="77777777" w:rsidTr="00FD3B58">
        <w:tc>
          <w:tcPr>
            <w:tcW w:w="9576" w:type="dxa"/>
          </w:tcPr>
          <w:p w14:paraId="3C29C020" w14:textId="77777777" w:rsidR="00E430AE" w:rsidRDefault="00E430AE" w:rsidP="00FD3B58">
            <w:pPr>
              <w:pStyle w:val="5Indent"/>
              <w:ind w:left="0" w:firstLine="0"/>
            </w:pPr>
          </w:p>
        </w:tc>
      </w:tr>
    </w:tbl>
    <w:p w14:paraId="5C12147B" w14:textId="77777777" w:rsidR="00E430AE" w:rsidRDefault="00E430AE" w:rsidP="00E430AE"/>
    <w:p w14:paraId="587E1CDA" w14:textId="77777777" w:rsidR="00A20962" w:rsidRDefault="00A20962" w:rsidP="00E430AE">
      <w:pPr>
        <w:rPr>
          <w:b/>
        </w:rPr>
      </w:pPr>
      <w:r>
        <w:rPr>
          <w:b/>
        </w:rPr>
        <w:br w:type="page"/>
      </w:r>
    </w:p>
    <w:p w14:paraId="3CA8A879" w14:textId="6EA203F1" w:rsidR="00E430AE" w:rsidRDefault="00E430AE" w:rsidP="00E430AE">
      <w:pPr>
        <w:rPr>
          <w:b/>
        </w:rPr>
      </w:pPr>
      <w:r>
        <w:rPr>
          <w:b/>
        </w:rPr>
        <w:lastRenderedPageBreak/>
        <w:t xml:space="preserve">Intellectual Property </w:t>
      </w:r>
      <w:r w:rsidR="001D1107">
        <w:rPr>
          <w:b/>
        </w:rPr>
        <w:t>Matters</w:t>
      </w:r>
    </w:p>
    <w:p w14:paraId="2D53F21D" w14:textId="77777777" w:rsidR="00E430AE" w:rsidRDefault="00E430AE" w:rsidP="00E430AE">
      <w:pPr>
        <w:rPr>
          <w:b/>
        </w:rPr>
      </w:pPr>
    </w:p>
    <w:p w14:paraId="087C194E" w14:textId="77777777" w:rsidR="00E430AE" w:rsidRDefault="00AD397D" w:rsidP="00AD397D">
      <w:pPr>
        <w:jc w:val="both"/>
        <w:rPr>
          <w:color w:val="000000"/>
        </w:rPr>
      </w:pPr>
      <w:r w:rsidRPr="00AD397D">
        <w:rPr>
          <w:color w:val="000000"/>
        </w:rPr>
        <w:t>Representation and advice regarding intellectual property matters, including but not limited to preparing, filing, prosecuting, and maintaining patent applications in the United States and other countries; securing copyright protection for computer software; preparing, filing, and prosecuting applications to register trademarks and service marks in the United States and other countries; complex licensing transactions; and all other related matters.</w:t>
      </w:r>
    </w:p>
    <w:p w14:paraId="1BE385DA" w14:textId="77777777" w:rsidR="00AD397D" w:rsidRDefault="00AD397D" w:rsidP="00E430AE"/>
    <w:p w14:paraId="0292BEBC"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52ABF129" w14:textId="77777777" w:rsidR="008931C2" w:rsidRDefault="00C17933" w:rsidP="00303C99">
      <w:pPr>
        <w:ind w:left="720" w:firstLine="720"/>
      </w:pPr>
      <w:r>
        <w:t xml:space="preserve">Partners </w:t>
      </w:r>
      <w:r>
        <w:tab/>
      </w:r>
      <w:r>
        <w:tab/>
        <w:t xml:space="preserve">________ </w:t>
      </w:r>
    </w:p>
    <w:p w14:paraId="294F9AF3" w14:textId="77777777" w:rsidR="008931C2" w:rsidRDefault="00C17933" w:rsidP="00303C99">
      <w:pPr>
        <w:ind w:left="720" w:firstLine="720"/>
      </w:pPr>
      <w:r>
        <w:t>Of Counsel</w:t>
      </w:r>
      <w:r>
        <w:tab/>
      </w:r>
      <w:r>
        <w:tab/>
        <w:t xml:space="preserve">________ </w:t>
      </w:r>
    </w:p>
    <w:p w14:paraId="6DF819B7" w14:textId="77777777" w:rsidR="008931C2" w:rsidRDefault="00C17933" w:rsidP="00303C99">
      <w:pPr>
        <w:ind w:left="720" w:firstLine="720"/>
      </w:pPr>
      <w:r>
        <w:t>Associates</w:t>
      </w:r>
      <w:r>
        <w:tab/>
      </w:r>
      <w:r>
        <w:tab/>
        <w:t xml:space="preserve">________ </w:t>
      </w:r>
    </w:p>
    <w:p w14:paraId="61FF7F95" w14:textId="77777777" w:rsidR="008931C2" w:rsidRDefault="00C17933" w:rsidP="00303C99">
      <w:pPr>
        <w:ind w:left="720" w:firstLine="720"/>
      </w:pPr>
      <w:r>
        <w:t xml:space="preserve">Paralegal </w:t>
      </w:r>
      <w:r>
        <w:tab/>
      </w:r>
      <w:r>
        <w:tab/>
        <w:t xml:space="preserve">________  </w:t>
      </w:r>
    </w:p>
    <w:p w14:paraId="21CE6BF2" w14:textId="77777777" w:rsidR="008931C2" w:rsidRPr="008931C2" w:rsidRDefault="008931C2" w:rsidP="00303C99">
      <w:pPr>
        <w:ind w:left="720" w:firstLine="720"/>
      </w:pPr>
      <w:r>
        <w:t>Patent Agent</w:t>
      </w:r>
      <w:r>
        <w:tab/>
      </w:r>
      <w:r w:rsidR="000B4566">
        <w:tab/>
      </w:r>
      <w:r>
        <w:t xml:space="preserve">________ </w:t>
      </w:r>
    </w:p>
    <w:p w14:paraId="070FDD36" w14:textId="77777777" w:rsidR="008931C2" w:rsidRDefault="00C17933" w:rsidP="00303C99">
      <w:pPr>
        <w:ind w:left="720" w:firstLine="720"/>
      </w:pPr>
      <w:r>
        <w:t xml:space="preserve">Other (describe) </w:t>
      </w:r>
      <w:r>
        <w:tab/>
        <w:t xml:space="preserve">________ </w:t>
      </w:r>
    </w:p>
    <w:p w14:paraId="06A6203C"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E2F5971" w14:textId="77777777" w:rsidR="008931C2" w:rsidRDefault="008931C2" w:rsidP="00303C99"/>
    <w:p w14:paraId="69870E0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D3120EA" w14:textId="77777777" w:rsidR="008931C2" w:rsidRDefault="008931C2" w:rsidP="00303C99">
      <w:pPr>
        <w:ind w:left="720"/>
        <w:rPr>
          <w:b/>
        </w:rPr>
      </w:pPr>
    </w:p>
    <w:p w14:paraId="60C8A811" w14:textId="77777777" w:rsidR="008931C2" w:rsidRPr="00FD3B58" w:rsidRDefault="008931C2" w:rsidP="00303C99">
      <w:pPr>
        <w:ind w:left="720"/>
      </w:pPr>
      <w:r>
        <w:t>A box will be provided for each City / State.</w:t>
      </w:r>
    </w:p>
    <w:p w14:paraId="0CE48625" w14:textId="77777777" w:rsidR="008931C2" w:rsidRPr="00FD3B58" w:rsidRDefault="008931C2" w:rsidP="00303C99"/>
    <w:p w14:paraId="35FAF77C"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0FDF62F9" w14:textId="77777777" w:rsidTr="00FD3B58">
        <w:tc>
          <w:tcPr>
            <w:tcW w:w="9576" w:type="dxa"/>
          </w:tcPr>
          <w:p w14:paraId="77F512CE" w14:textId="77777777" w:rsidR="00E430AE" w:rsidRDefault="00E430AE" w:rsidP="00FD3B58">
            <w:pPr>
              <w:pStyle w:val="5Indent"/>
              <w:ind w:left="0" w:firstLine="0"/>
            </w:pPr>
          </w:p>
        </w:tc>
      </w:tr>
    </w:tbl>
    <w:p w14:paraId="07E4A0EF" w14:textId="77777777" w:rsidR="00E430AE" w:rsidRDefault="00E430AE" w:rsidP="00E430AE"/>
    <w:p w14:paraId="68FEA652"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CF09160" w14:textId="77777777" w:rsidTr="00FD3B58">
        <w:tc>
          <w:tcPr>
            <w:tcW w:w="9576" w:type="dxa"/>
          </w:tcPr>
          <w:p w14:paraId="0C3F8C28" w14:textId="77777777" w:rsidR="00E430AE" w:rsidRDefault="00E430AE" w:rsidP="00FD3B58">
            <w:pPr>
              <w:pStyle w:val="5Indent"/>
              <w:ind w:left="0" w:firstLine="0"/>
            </w:pPr>
          </w:p>
        </w:tc>
      </w:tr>
    </w:tbl>
    <w:p w14:paraId="34060E94" w14:textId="77777777" w:rsidR="00E430AE" w:rsidRDefault="00E430AE" w:rsidP="00E430AE"/>
    <w:p w14:paraId="676A2399"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73A751D3" w14:textId="77777777" w:rsidTr="00FD3B58">
        <w:tc>
          <w:tcPr>
            <w:tcW w:w="9576" w:type="dxa"/>
          </w:tcPr>
          <w:p w14:paraId="6DE48AA2" w14:textId="77777777" w:rsidR="00E430AE" w:rsidRDefault="00E430AE" w:rsidP="00FD3B58">
            <w:pPr>
              <w:pStyle w:val="5Indent"/>
              <w:ind w:left="0" w:firstLine="0"/>
            </w:pPr>
          </w:p>
        </w:tc>
      </w:tr>
    </w:tbl>
    <w:p w14:paraId="74FAF7EC" w14:textId="77777777" w:rsidR="00E430AE" w:rsidRDefault="00E430AE" w:rsidP="00E430AE"/>
    <w:p w14:paraId="5B0604B4" w14:textId="77777777" w:rsidR="00E430AE" w:rsidRDefault="00E430AE" w:rsidP="00E430AE"/>
    <w:p w14:paraId="10EF63DB" w14:textId="77777777" w:rsidR="00E430AE" w:rsidRDefault="00E430AE" w:rsidP="00E430AE"/>
    <w:p w14:paraId="4AD682B4" w14:textId="77777777" w:rsidR="00E430AE" w:rsidRDefault="00E430AE" w:rsidP="00E430AE">
      <w:r>
        <w:br w:type="page"/>
      </w:r>
    </w:p>
    <w:p w14:paraId="22610B6F" w14:textId="71A18606" w:rsidR="00E713A6" w:rsidRDefault="00E713A6" w:rsidP="00E713A6">
      <w:pPr>
        <w:rPr>
          <w:b/>
        </w:rPr>
      </w:pPr>
      <w:r>
        <w:rPr>
          <w:b/>
        </w:rPr>
        <w:lastRenderedPageBreak/>
        <w:t>International</w:t>
      </w:r>
    </w:p>
    <w:p w14:paraId="00006537" w14:textId="77777777" w:rsidR="00E713A6" w:rsidRDefault="00E713A6" w:rsidP="00E713A6">
      <w:pPr>
        <w:rPr>
          <w:b/>
        </w:rPr>
      </w:pPr>
    </w:p>
    <w:p w14:paraId="2A3791D3" w14:textId="77777777" w:rsidR="00E713A6" w:rsidRDefault="00AD397D" w:rsidP="00AD397D">
      <w:pPr>
        <w:jc w:val="both"/>
      </w:pPr>
      <w:r w:rsidRPr="00AD397D">
        <w:t>Representation and advice regarding international law obligations and requirements in the following areas: doing business in foreign jurisdictions and related registration and tax obligations, employment issues regarding university employees and foreign nationals, affiliation and collaborative research agreements with foreign universities and other entities, study abroad programs, and contracting and procurement issues in foreign jurisdictions.</w:t>
      </w:r>
    </w:p>
    <w:p w14:paraId="30E210E4" w14:textId="77777777" w:rsidR="00AD397D" w:rsidRDefault="00AD397D" w:rsidP="00AD397D">
      <w:pPr>
        <w:jc w:val="both"/>
      </w:pPr>
    </w:p>
    <w:p w14:paraId="6BAEB5CB"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28812B14" w14:textId="77777777" w:rsidR="008931C2" w:rsidRDefault="00C17933" w:rsidP="00303C99">
      <w:pPr>
        <w:ind w:left="720" w:firstLine="720"/>
      </w:pPr>
      <w:r>
        <w:t xml:space="preserve">Partners </w:t>
      </w:r>
      <w:r>
        <w:tab/>
      </w:r>
      <w:r>
        <w:tab/>
        <w:t xml:space="preserve">________ </w:t>
      </w:r>
    </w:p>
    <w:p w14:paraId="7E5E5B54" w14:textId="77777777" w:rsidR="008931C2" w:rsidRDefault="00C17933" w:rsidP="00303C99">
      <w:pPr>
        <w:ind w:left="720" w:firstLine="720"/>
      </w:pPr>
      <w:r>
        <w:t>Of Counsel</w:t>
      </w:r>
      <w:r>
        <w:tab/>
      </w:r>
      <w:r>
        <w:tab/>
        <w:t xml:space="preserve">________ </w:t>
      </w:r>
    </w:p>
    <w:p w14:paraId="04E2A725" w14:textId="77777777" w:rsidR="008931C2" w:rsidRDefault="00C17933" w:rsidP="00303C99">
      <w:pPr>
        <w:ind w:left="720" w:firstLine="720"/>
      </w:pPr>
      <w:r>
        <w:t>Associates</w:t>
      </w:r>
      <w:r>
        <w:tab/>
      </w:r>
      <w:r>
        <w:tab/>
        <w:t xml:space="preserve">________ </w:t>
      </w:r>
    </w:p>
    <w:p w14:paraId="0632F336" w14:textId="77777777" w:rsidR="008931C2" w:rsidRDefault="00C17933" w:rsidP="00303C99">
      <w:pPr>
        <w:ind w:left="720" w:firstLine="720"/>
      </w:pPr>
      <w:r>
        <w:t xml:space="preserve">Paralegal </w:t>
      </w:r>
      <w:r>
        <w:tab/>
      </w:r>
      <w:r>
        <w:tab/>
        <w:t xml:space="preserve">________  </w:t>
      </w:r>
    </w:p>
    <w:p w14:paraId="6BA91E01" w14:textId="77777777" w:rsidR="008931C2" w:rsidRDefault="00C17933" w:rsidP="00303C99">
      <w:pPr>
        <w:ind w:left="720" w:firstLine="720"/>
      </w:pPr>
      <w:r>
        <w:t xml:space="preserve">Other (describe) </w:t>
      </w:r>
      <w:r>
        <w:tab/>
        <w:t xml:space="preserve">________ </w:t>
      </w:r>
    </w:p>
    <w:p w14:paraId="51F0FFD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5933E69" w14:textId="77777777" w:rsidR="008931C2" w:rsidRDefault="008931C2" w:rsidP="00303C99"/>
    <w:p w14:paraId="1CCE062F"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6CFE9DB" w14:textId="77777777" w:rsidR="008931C2" w:rsidRDefault="008931C2" w:rsidP="00303C99">
      <w:pPr>
        <w:ind w:left="720"/>
        <w:rPr>
          <w:b/>
        </w:rPr>
      </w:pPr>
    </w:p>
    <w:p w14:paraId="114B338E" w14:textId="77777777" w:rsidR="008931C2" w:rsidRPr="00FD3B58" w:rsidRDefault="008931C2" w:rsidP="00303C99">
      <w:pPr>
        <w:ind w:left="720"/>
      </w:pPr>
      <w:r>
        <w:t>A box will be provided for each City / State.</w:t>
      </w:r>
    </w:p>
    <w:p w14:paraId="0D057C85" w14:textId="77777777" w:rsidR="008931C2" w:rsidRPr="00FD3B58" w:rsidRDefault="008931C2" w:rsidP="00303C99"/>
    <w:p w14:paraId="2686BB0E"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713A6" w14:paraId="640616E8" w14:textId="77777777" w:rsidTr="00FD3B58">
        <w:tc>
          <w:tcPr>
            <w:tcW w:w="9576" w:type="dxa"/>
          </w:tcPr>
          <w:p w14:paraId="19C2DF88" w14:textId="77777777" w:rsidR="00E713A6" w:rsidRDefault="00E713A6" w:rsidP="00FD3B58">
            <w:pPr>
              <w:pStyle w:val="5Indent"/>
              <w:ind w:left="0" w:firstLine="0"/>
            </w:pPr>
          </w:p>
        </w:tc>
      </w:tr>
    </w:tbl>
    <w:p w14:paraId="58A9AC74" w14:textId="77777777" w:rsidR="00E713A6" w:rsidRDefault="00E713A6" w:rsidP="00E713A6"/>
    <w:p w14:paraId="0049C6BF" w14:textId="77777777" w:rsidR="00E713A6" w:rsidRPr="009669C6" w:rsidRDefault="00E713A6" w:rsidP="00E713A6">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713A6" w14:paraId="03FECC6A" w14:textId="77777777" w:rsidTr="00FD3B58">
        <w:tc>
          <w:tcPr>
            <w:tcW w:w="9576" w:type="dxa"/>
          </w:tcPr>
          <w:p w14:paraId="295A3061" w14:textId="77777777" w:rsidR="00E713A6" w:rsidRDefault="00E713A6" w:rsidP="00FD3B58">
            <w:pPr>
              <w:pStyle w:val="5Indent"/>
              <w:ind w:left="0" w:firstLine="0"/>
            </w:pPr>
          </w:p>
        </w:tc>
      </w:tr>
    </w:tbl>
    <w:p w14:paraId="60F4B1D5" w14:textId="77777777" w:rsidR="00E713A6" w:rsidRDefault="00E713A6" w:rsidP="00E713A6"/>
    <w:p w14:paraId="2657227B" w14:textId="77777777" w:rsidR="00E713A6" w:rsidRPr="009669C6" w:rsidRDefault="00E713A6" w:rsidP="00E713A6">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713A6" w14:paraId="621CF51D" w14:textId="77777777" w:rsidTr="00FD3B58">
        <w:tc>
          <w:tcPr>
            <w:tcW w:w="9576" w:type="dxa"/>
          </w:tcPr>
          <w:p w14:paraId="77D283F3" w14:textId="77777777" w:rsidR="00E713A6" w:rsidRDefault="00E713A6" w:rsidP="00FD3B58">
            <w:pPr>
              <w:pStyle w:val="5Indent"/>
              <w:ind w:left="0" w:firstLine="0"/>
            </w:pPr>
          </w:p>
        </w:tc>
      </w:tr>
    </w:tbl>
    <w:p w14:paraId="0BF452D9" w14:textId="77777777" w:rsidR="00E713A6" w:rsidRDefault="00E713A6" w:rsidP="00E713A6"/>
    <w:p w14:paraId="371B053B" w14:textId="77777777" w:rsidR="00E713A6" w:rsidRDefault="00E713A6" w:rsidP="00E713A6"/>
    <w:p w14:paraId="22A47D54" w14:textId="77777777" w:rsidR="00E713A6" w:rsidRDefault="00E713A6" w:rsidP="00E713A6"/>
    <w:p w14:paraId="1B68D1A4" w14:textId="77777777" w:rsidR="00E713A6" w:rsidRDefault="00E713A6">
      <w:pPr>
        <w:rPr>
          <w:b/>
        </w:rPr>
      </w:pPr>
      <w:r>
        <w:rPr>
          <w:b/>
        </w:rPr>
        <w:br w:type="page"/>
      </w:r>
    </w:p>
    <w:p w14:paraId="1F3F370E" w14:textId="77777777" w:rsidR="00E430AE" w:rsidRDefault="00E430AE" w:rsidP="00E430AE">
      <w:pPr>
        <w:rPr>
          <w:b/>
        </w:rPr>
      </w:pPr>
      <w:r>
        <w:rPr>
          <w:b/>
        </w:rPr>
        <w:lastRenderedPageBreak/>
        <w:t>Litigation - General</w:t>
      </w:r>
    </w:p>
    <w:p w14:paraId="572FC995" w14:textId="77777777" w:rsidR="00E430AE" w:rsidRDefault="00E430AE" w:rsidP="00E430AE">
      <w:pPr>
        <w:rPr>
          <w:b/>
        </w:rPr>
      </w:pPr>
    </w:p>
    <w:p w14:paraId="5F554D7E" w14:textId="77777777" w:rsidR="00E430AE" w:rsidRDefault="00AD397D" w:rsidP="00AD397D">
      <w:pPr>
        <w:jc w:val="both"/>
      </w:pPr>
      <w:r w:rsidRPr="00AD397D">
        <w:t>Representation and advice regarding complex litigation matters, including but not limited to employment litigation, real estate litigation, wills and estate litigation, Texas Public Information Act litigation, commercial litigation, creditors</w:t>
      </w:r>
      <w:r w:rsidR="00A04A56">
        <w:t>’</w:t>
      </w:r>
      <w:r w:rsidRPr="00AD397D">
        <w:t xml:space="preserve"> rights litigation, and third party issues such as subpoenas and discovery matters.</w:t>
      </w:r>
    </w:p>
    <w:p w14:paraId="668AB7FB" w14:textId="77777777" w:rsidR="00AD397D" w:rsidRDefault="00AD397D" w:rsidP="00E430AE"/>
    <w:p w14:paraId="72C116E2"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7497E238" w14:textId="77777777" w:rsidR="008931C2" w:rsidRDefault="00C17933" w:rsidP="00303C99">
      <w:pPr>
        <w:ind w:left="720" w:firstLine="720"/>
      </w:pPr>
      <w:r>
        <w:t xml:space="preserve">Partners </w:t>
      </w:r>
      <w:r>
        <w:tab/>
      </w:r>
      <w:r>
        <w:tab/>
        <w:t xml:space="preserve">________ </w:t>
      </w:r>
    </w:p>
    <w:p w14:paraId="01CE83F2" w14:textId="77777777" w:rsidR="008931C2" w:rsidRDefault="00C17933" w:rsidP="00303C99">
      <w:pPr>
        <w:ind w:left="720" w:firstLine="720"/>
      </w:pPr>
      <w:r>
        <w:t>Of Counsel</w:t>
      </w:r>
      <w:r>
        <w:tab/>
      </w:r>
      <w:r>
        <w:tab/>
        <w:t xml:space="preserve">________ </w:t>
      </w:r>
    </w:p>
    <w:p w14:paraId="6AA8894B" w14:textId="77777777" w:rsidR="008931C2" w:rsidRDefault="00C17933" w:rsidP="00303C99">
      <w:pPr>
        <w:ind w:left="720" w:firstLine="720"/>
      </w:pPr>
      <w:r>
        <w:t>Associates</w:t>
      </w:r>
      <w:r>
        <w:tab/>
      </w:r>
      <w:r>
        <w:tab/>
        <w:t xml:space="preserve">________ </w:t>
      </w:r>
    </w:p>
    <w:p w14:paraId="5EA7ECCB" w14:textId="77777777" w:rsidR="008931C2" w:rsidRDefault="00C17933" w:rsidP="00303C99">
      <w:pPr>
        <w:ind w:left="720" w:firstLine="720"/>
      </w:pPr>
      <w:r>
        <w:t xml:space="preserve">Paralegal </w:t>
      </w:r>
      <w:r>
        <w:tab/>
      </w:r>
      <w:r>
        <w:tab/>
        <w:t xml:space="preserve">________  </w:t>
      </w:r>
    </w:p>
    <w:p w14:paraId="6B3423D3" w14:textId="77777777" w:rsidR="008931C2" w:rsidRDefault="00C17933" w:rsidP="00303C99">
      <w:pPr>
        <w:ind w:left="720" w:firstLine="720"/>
      </w:pPr>
      <w:r>
        <w:t xml:space="preserve">Other (describe) </w:t>
      </w:r>
      <w:r>
        <w:tab/>
        <w:t xml:space="preserve">________ </w:t>
      </w:r>
    </w:p>
    <w:p w14:paraId="4A4F4E1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F7291C1" w14:textId="77777777" w:rsidR="008931C2" w:rsidRDefault="008931C2" w:rsidP="00303C99"/>
    <w:p w14:paraId="494E801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6393D5AE" w14:textId="77777777" w:rsidR="008931C2" w:rsidRDefault="008931C2" w:rsidP="00303C99">
      <w:pPr>
        <w:ind w:left="720"/>
        <w:rPr>
          <w:b/>
        </w:rPr>
      </w:pPr>
    </w:p>
    <w:p w14:paraId="39795552" w14:textId="77777777" w:rsidR="008931C2" w:rsidRPr="00FD3B58" w:rsidRDefault="008931C2" w:rsidP="00303C99">
      <w:pPr>
        <w:ind w:left="720"/>
      </w:pPr>
      <w:r>
        <w:t>A box will be provided for each City / State.</w:t>
      </w:r>
    </w:p>
    <w:p w14:paraId="7ECAEDD9" w14:textId="77777777" w:rsidR="008931C2" w:rsidRPr="00FD3B58" w:rsidRDefault="008931C2" w:rsidP="00303C99"/>
    <w:p w14:paraId="4A138D7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5DDB9CD8" w14:textId="77777777" w:rsidTr="00FD3B58">
        <w:tc>
          <w:tcPr>
            <w:tcW w:w="9576" w:type="dxa"/>
          </w:tcPr>
          <w:p w14:paraId="6B274DAC" w14:textId="77777777" w:rsidR="00E430AE" w:rsidRDefault="00E430AE" w:rsidP="00FD3B58">
            <w:pPr>
              <w:pStyle w:val="5Indent"/>
              <w:ind w:left="0" w:firstLine="0"/>
            </w:pPr>
          </w:p>
        </w:tc>
      </w:tr>
    </w:tbl>
    <w:p w14:paraId="4D1CF0E5" w14:textId="77777777" w:rsidR="00E430AE" w:rsidRDefault="00E430AE" w:rsidP="00E430AE"/>
    <w:p w14:paraId="6A5266A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754D0B34" w14:textId="77777777" w:rsidTr="00FD3B58">
        <w:tc>
          <w:tcPr>
            <w:tcW w:w="9576" w:type="dxa"/>
          </w:tcPr>
          <w:p w14:paraId="76389F88" w14:textId="77777777" w:rsidR="00E430AE" w:rsidRDefault="00E430AE" w:rsidP="00FD3B58">
            <w:pPr>
              <w:pStyle w:val="5Indent"/>
              <w:ind w:left="0" w:firstLine="0"/>
            </w:pPr>
          </w:p>
        </w:tc>
      </w:tr>
    </w:tbl>
    <w:p w14:paraId="27B3D230" w14:textId="77777777" w:rsidR="00E430AE" w:rsidRDefault="00E430AE" w:rsidP="00E430AE"/>
    <w:p w14:paraId="38933E80"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16D32DDC" w14:textId="77777777" w:rsidTr="00FD3B58">
        <w:tc>
          <w:tcPr>
            <w:tcW w:w="9576" w:type="dxa"/>
          </w:tcPr>
          <w:p w14:paraId="03D17DC9" w14:textId="77777777" w:rsidR="00E430AE" w:rsidRDefault="00E430AE" w:rsidP="00FD3B58">
            <w:pPr>
              <w:pStyle w:val="5Indent"/>
              <w:ind w:left="0" w:firstLine="0"/>
            </w:pPr>
          </w:p>
        </w:tc>
      </w:tr>
    </w:tbl>
    <w:p w14:paraId="3E932059" w14:textId="77777777" w:rsidR="00E430AE" w:rsidRDefault="00E430AE" w:rsidP="00E430AE"/>
    <w:p w14:paraId="2D4CBE7D" w14:textId="77777777" w:rsidR="00E430AE" w:rsidRDefault="00E430AE" w:rsidP="00E430AE"/>
    <w:p w14:paraId="7434982D" w14:textId="77777777" w:rsidR="00E430AE" w:rsidRDefault="00E430AE" w:rsidP="00E430AE"/>
    <w:p w14:paraId="20BEDD3A" w14:textId="77777777" w:rsidR="00E430AE" w:rsidRDefault="00E430AE" w:rsidP="00E430AE">
      <w:r>
        <w:br w:type="page"/>
      </w:r>
    </w:p>
    <w:p w14:paraId="5539BCAE" w14:textId="77777777" w:rsidR="00E430AE" w:rsidRDefault="00E430AE" w:rsidP="00E430AE">
      <w:pPr>
        <w:rPr>
          <w:b/>
        </w:rPr>
      </w:pPr>
      <w:r>
        <w:rPr>
          <w:b/>
        </w:rPr>
        <w:lastRenderedPageBreak/>
        <w:t>Litigation - IP</w:t>
      </w:r>
    </w:p>
    <w:p w14:paraId="23084B69" w14:textId="77777777" w:rsidR="00E430AE" w:rsidRDefault="00E430AE" w:rsidP="00E430AE">
      <w:pPr>
        <w:rPr>
          <w:b/>
        </w:rPr>
      </w:pPr>
    </w:p>
    <w:p w14:paraId="1041B9B7" w14:textId="77777777" w:rsidR="00E430AE" w:rsidRDefault="00AD397D" w:rsidP="00AD397D">
      <w:pPr>
        <w:jc w:val="both"/>
        <w:rPr>
          <w:color w:val="000000"/>
        </w:rPr>
      </w:pPr>
      <w:r w:rsidRPr="00AD397D">
        <w:rPr>
          <w:color w:val="000000"/>
        </w:rPr>
        <w:t>Representation and advice regarding all intellectual property matters, including but not limited to pursuit of litigation against infringers of U. T. System intellectual property rights and defense of any intellectual property related claims.</w:t>
      </w:r>
    </w:p>
    <w:p w14:paraId="447E484B" w14:textId="77777777" w:rsidR="00AD397D" w:rsidRDefault="00AD397D" w:rsidP="00AD397D">
      <w:pPr>
        <w:jc w:val="both"/>
      </w:pPr>
    </w:p>
    <w:p w14:paraId="3BA84288"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410D3AB7" w14:textId="77777777" w:rsidR="008931C2" w:rsidRDefault="00C17933" w:rsidP="00303C99">
      <w:pPr>
        <w:ind w:left="720" w:firstLine="720"/>
      </w:pPr>
      <w:r>
        <w:t xml:space="preserve">Partners </w:t>
      </w:r>
      <w:r>
        <w:tab/>
      </w:r>
      <w:r>
        <w:tab/>
        <w:t xml:space="preserve">________ </w:t>
      </w:r>
    </w:p>
    <w:p w14:paraId="33925A1E" w14:textId="77777777" w:rsidR="008931C2" w:rsidRDefault="00C17933" w:rsidP="00303C99">
      <w:pPr>
        <w:ind w:left="720" w:firstLine="720"/>
      </w:pPr>
      <w:r>
        <w:t>Of Counsel</w:t>
      </w:r>
      <w:r>
        <w:tab/>
      </w:r>
      <w:r>
        <w:tab/>
        <w:t xml:space="preserve">________ </w:t>
      </w:r>
    </w:p>
    <w:p w14:paraId="1098105C" w14:textId="77777777" w:rsidR="008931C2" w:rsidRDefault="00C17933" w:rsidP="00303C99">
      <w:pPr>
        <w:ind w:left="720" w:firstLine="720"/>
      </w:pPr>
      <w:r>
        <w:t>Associates</w:t>
      </w:r>
      <w:r>
        <w:tab/>
      </w:r>
      <w:r>
        <w:tab/>
        <w:t xml:space="preserve">________ </w:t>
      </w:r>
    </w:p>
    <w:p w14:paraId="34B85CA2" w14:textId="77777777" w:rsidR="008931C2" w:rsidRDefault="00C17933" w:rsidP="00303C99">
      <w:pPr>
        <w:ind w:left="720" w:firstLine="720"/>
      </w:pPr>
      <w:r>
        <w:t xml:space="preserve">Paralegal </w:t>
      </w:r>
      <w:r>
        <w:tab/>
      </w:r>
      <w:r>
        <w:tab/>
        <w:t xml:space="preserve">________  </w:t>
      </w:r>
    </w:p>
    <w:p w14:paraId="1FC68A12" w14:textId="77777777" w:rsidR="008931C2" w:rsidRDefault="00C17933" w:rsidP="00303C99">
      <w:pPr>
        <w:ind w:left="720" w:firstLine="720"/>
      </w:pPr>
      <w:r>
        <w:t xml:space="preserve">Other (describe) </w:t>
      </w:r>
      <w:r>
        <w:tab/>
        <w:t xml:space="preserve">________ </w:t>
      </w:r>
    </w:p>
    <w:p w14:paraId="1EAB9880"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80636AD" w14:textId="77777777" w:rsidR="008931C2" w:rsidRDefault="008931C2" w:rsidP="00303C99"/>
    <w:p w14:paraId="616C4BF5"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12AAF04A" w14:textId="77777777" w:rsidR="008931C2" w:rsidRDefault="008931C2" w:rsidP="00303C99">
      <w:pPr>
        <w:ind w:left="720"/>
        <w:rPr>
          <w:b/>
        </w:rPr>
      </w:pPr>
    </w:p>
    <w:p w14:paraId="42D10B25" w14:textId="77777777" w:rsidR="008931C2" w:rsidRPr="00FD3B58" w:rsidRDefault="008931C2" w:rsidP="00303C99">
      <w:pPr>
        <w:ind w:left="720"/>
      </w:pPr>
      <w:r>
        <w:t>A box will be provided for each City / State.</w:t>
      </w:r>
    </w:p>
    <w:p w14:paraId="68A5501F" w14:textId="77777777" w:rsidR="008931C2" w:rsidRPr="00FD3B58" w:rsidRDefault="008931C2" w:rsidP="00303C99"/>
    <w:p w14:paraId="28FFB29E"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27E82A77" w14:textId="77777777" w:rsidTr="00FD3B58">
        <w:tc>
          <w:tcPr>
            <w:tcW w:w="9576" w:type="dxa"/>
          </w:tcPr>
          <w:p w14:paraId="74742CD0" w14:textId="77777777" w:rsidR="00E430AE" w:rsidRDefault="00E430AE" w:rsidP="00FD3B58">
            <w:pPr>
              <w:pStyle w:val="5Indent"/>
              <w:ind w:left="0" w:firstLine="0"/>
            </w:pPr>
          </w:p>
        </w:tc>
      </w:tr>
    </w:tbl>
    <w:p w14:paraId="10B1D74C" w14:textId="77777777" w:rsidR="00E430AE" w:rsidRDefault="00E430AE" w:rsidP="00E430AE"/>
    <w:p w14:paraId="119D3DB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49473B33" w14:textId="77777777" w:rsidTr="00FD3B58">
        <w:tc>
          <w:tcPr>
            <w:tcW w:w="9576" w:type="dxa"/>
          </w:tcPr>
          <w:p w14:paraId="5854D39E" w14:textId="77777777" w:rsidR="00E430AE" w:rsidRDefault="00E430AE" w:rsidP="00FD3B58">
            <w:pPr>
              <w:pStyle w:val="5Indent"/>
              <w:ind w:left="0" w:firstLine="0"/>
            </w:pPr>
          </w:p>
        </w:tc>
      </w:tr>
    </w:tbl>
    <w:p w14:paraId="4CB6F575" w14:textId="77777777" w:rsidR="00E430AE" w:rsidRDefault="00E430AE" w:rsidP="00E430AE"/>
    <w:p w14:paraId="21F372DB"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FDD2456" w14:textId="77777777" w:rsidTr="00FD3B58">
        <w:tc>
          <w:tcPr>
            <w:tcW w:w="9576" w:type="dxa"/>
          </w:tcPr>
          <w:p w14:paraId="1389FDE0" w14:textId="77777777" w:rsidR="00E430AE" w:rsidRDefault="00E430AE" w:rsidP="00FD3B58">
            <w:pPr>
              <w:pStyle w:val="5Indent"/>
              <w:ind w:left="0" w:firstLine="0"/>
            </w:pPr>
          </w:p>
        </w:tc>
      </w:tr>
    </w:tbl>
    <w:p w14:paraId="51C7C64A" w14:textId="77777777" w:rsidR="00E430AE" w:rsidRDefault="00E430AE" w:rsidP="00E430AE"/>
    <w:p w14:paraId="780EF6EC" w14:textId="77777777" w:rsidR="00E430AE" w:rsidRDefault="00E430AE" w:rsidP="00E430AE"/>
    <w:p w14:paraId="7123A71B" w14:textId="77777777" w:rsidR="00E430AE" w:rsidRDefault="00E430AE" w:rsidP="00E430AE"/>
    <w:p w14:paraId="7FCE9BE2" w14:textId="77777777" w:rsidR="00E430AE" w:rsidRDefault="00E430AE" w:rsidP="00E430AE">
      <w:r>
        <w:br w:type="page"/>
      </w:r>
    </w:p>
    <w:p w14:paraId="343F2EA7" w14:textId="3EA23275" w:rsidR="009102CE" w:rsidRDefault="009102CE" w:rsidP="009102CE">
      <w:pPr>
        <w:rPr>
          <w:b/>
        </w:rPr>
      </w:pPr>
      <w:r>
        <w:rPr>
          <w:b/>
        </w:rPr>
        <w:lastRenderedPageBreak/>
        <w:t>Maritime</w:t>
      </w:r>
    </w:p>
    <w:p w14:paraId="76ED98C0" w14:textId="77777777" w:rsidR="009102CE" w:rsidRDefault="009102CE" w:rsidP="009102CE">
      <w:pPr>
        <w:rPr>
          <w:b/>
        </w:rPr>
      </w:pPr>
    </w:p>
    <w:p w14:paraId="140A0706" w14:textId="77777777" w:rsidR="009102CE" w:rsidRDefault="009102CE" w:rsidP="009102CE">
      <w:pPr>
        <w:rPr>
          <w:b/>
        </w:rPr>
      </w:pPr>
      <w:r w:rsidRPr="00BF0A2E">
        <w:t>Representation and advice regarding all maritime matters.</w:t>
      </w:r>
    </w:p>
    <w:p w14:paraId="5FBC1BAA" w14:textId="77777777" w:rsidR="009102CE" w:rsidRDefault="009102CE" w:rsidP="009102CE">
      <w:pPr>
        <w:rPr>
          <w:b/>
        </w:rPr>
      </w:pPr>
    </w:p>
    <w:p w14:paraId="4E7E2239" w14:textId="77777777" w:rsidR="009102CE" w:rsidRDefault="009102CE" w:rsidP="009102CE"/>
    <w:p w14:paraId="57F3B9E6" w14:textId="77777777" w:rsidR="009102CE" w:rsidRPr="00A713B0" w:rsidRDefault="00197537" w:rsidP="009102CE">
      <w:pPr>
        <w:pStyle w:val="5Indent"/>
        <w:ind w:firstLine="0"/>
        <w:rPr>
          <w:b/>
        </w:rPr>
      </w:pPr>
      <w:r>
        <w:rPr>
          <w:b/>
        </w:rPr>
        <w:t>Hourly Rates – list the hourly, not to exceed, rate per hour (not to exceed $525 for attorneys, $225 for paralegals) for each group of billing personnel listed below:</w:t>
      </w:r>
    </w:p>
    <w:p w14:paraId="3C2F9A8D" w14:textId="77777777" w:rsidR="009102CE" w:rsidRDefault="009102CE" w:rsidP="009102CE">
      <w:pPr>
        <w:ind w:left="720" w:firstLine="720"/>
      </w:pPr>
      <w:r>
        <w:t xml:space="preserve">Partners </w:t>
      </w:r>
      <w:r>
        <w:tab/>
      </w:r>
      <w:r>
        <w:tab/>
        <w:t xml:space="preserve">________ </w:t>
      </w:r>
    </w:p>
    <w:p w14:paraId="0948DF94" w14:textId="77777777" w:rsidR="009102CE" w:rsidRDefault="009102CE" w:rsidP="009102CE">
      <w:pPr>
        <w:ind w:left="720" w:firstLine="720"/>
      </w:pPr>
      <w:r>
        <w:t>Of Counsel</w:t>
      </w:r>
      <w:r>
        <w:tab/>
      </w:r>
      <w:r>
        <w:tab/>
        <w:t xml:space="preserve">________ </w:t>
      </w:r>
    </w:p>
    <w:p w14:paraId="4BB5E7C3" w14:textId="77777777" w:rsidR="009102CE" w:rsidRDefault="009102CE" w:rsidP="009102CE">
      <w:pPr>
        <w:ind w:left="720" w:firstLine="720"/>
      </w:pPr>
      <w:r>
        <w:t>Associates</w:t>
      </w:r>
      <w:r>
        <w:tab/>
      </w:r>
      <w:r>
        <w:tab/>
        <w:t xml:space="preserve">________ </w:t>
      </w:r>
    </w:p>
    <w:p w14:paraId="1C890A1F" w14:textId="77777777" w:rsidR="009102CE" w:rsidRDefault="009102CE" w:rsidP="009102CE">
      <w:pPr>
        <w:ind w:left="720" w:firstLine="720"/>
      </w:pPr>
      <w:r>
        <w:t xml:space="preserve">Paralegal </w:t>
      </w:r>
      <w:r>
        <w:tab/>
      </w:r>
      <w:r>
        <w:tab/>
        <w:t xml:space="preserve">________  </w:t>
      </w:r>
    </w:p>
    <w:p w14:paraId="5055F86A" w14:textId="77777777" w:rsidR="009102CE" w:rsidRDefault="009102CE" w:rsidP="009102CE">
      <w:pPr>
        <w:ind w:left="720" w:firstLine="720"/>
      </w:pPr>
      <w:r>
        <w:t xml:space="preserve">Other (describe) </w:t>
      </w:r>
      <w:r>
        <w:tab/>
        <w:t xml:space="preserve">________ </w:t>
      </w:r>
    </w:p>
    <w:p w14:paraId="0D27DA58" w14:textId="77777777" w:rsidR="009102CE" w:rsidRDefault="009102CE" w:rsidP="009102CE">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4CF021A8" w14:textId="77777777" w:rsidR="009102CE" w:rsidRDefault="009102CE" w:rsidP="009102CE"/>
    <w:p w14:paraId="33481302" w14:textId="77777777" w:rsidR="009102CE" w:rsidRDefault="009102CE" w:rsidP="009102CE">
      <w:pPr>
        <w:ind w:left="720"/>
        <w:rPr>
          <w:b/>
        </w:rPr>
      </w:pPr>
      <w:r w:rsidRPr="00FD3B58">
        <w:rPr>
          <w:b/>
        </w:rPr>
        <w:t>The firm</w:t>
      </w:r>
      <w:r>
        <w:rPr>
          <w:b/>
        </w:rPr>
        <w:t>’</w:t>
      </w:r>
      <w:r w:rsidRPr="00FD3B58">
        <w:rPr>
          <w:b/>
        </w:rPr>
        <w:t>s U.S. office locations handling this area of law:</w:t>
      </w:r>
      <w:r>
        <w:rPr>
          <w:b/>
        </w:rPr>
        <w:t xml:space="preserve">  </w:t>
      </w:r>
    </w:p>
    <w:p w14:paraId="6F0DF98F" w14:textId="77777777" w:rsidR="009102CE" w:rsidRDefault="009102CE" w:rsidP="009102CE">
      <w:pPr>
        <w:ind w:left="720"/>
        <w:rPr>
          <w:b/>
        </w:rPr>
      </w:pPr>
    </w:p>
    <w:p w14:paraId="062BC7E2" w14:textId="77777777" w:rsidR="009102CE" w:rsidRPr="00FD3B58" w:rsidRDefault="009102CE" w:rsidP="009102CE">
      <w:pPr>
        <w:ind w:left="720"/>
      </w:pPr>
      <w:r>
        <w:t>A box will be provided for each City / State.</w:t>
      </w:r>
    </w:p>
    <w:p w14:paraId="589FCFFD" w14:textId="77777777" w:rsidR="009102CE" w:rsidRPr="00FD3B58" w:rsidRDefault="009102CE" w:rsidP="009102CE"/>
    <w:p w14:paraId="05FB012B" w14:textId="77777777" w:rsidR="009102CE" w:rsidRPr="009669C6" w:rsidRDefault="009102CE" w:rsidP="009102CE">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102CE" w14:paraId="0987886E" w14:textId="77777777" w:rsidTr="00A30E7C">
        <w:tc>
          <w:tcPr>
            <w:tcW w:w="9576" w:type="dxa"/>
          </w:tcPr>
          <w:p w14:paraId="09688373" w14:textId="77777777" w:rsidR="009102CE" w:rsidRDefault="009102CE" w:rsidP="00A30E7C">
            <w:pPr>
              <w:pStyle w:val="5Indent"/>
              <w:ind w:left="0" w:firstLine="0"/>
            </w:pPr>
          </w:p>
        </w:tc>
      </w:tr>
    </w:tbl>
    <w:p w14:paraId="2F899989" w14:textId="77777777" w:rsidR="009102CE" w:rsidRDefault="009102CE" w:rsidP="009102CE"/>
    <w:p w14:paraId="4CD3F1BD" w14:textId="77777777" w:rsidR="009102CE" w:rsidRPr="009669C6" w:rsidRDefault="009102CE" w:rsidP="009102CE">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102CE" w14:paraId="2FD57677" w14:textId="77777777" w:rsidTr="00A30E7C">
        <w:tc>
          <w:tcPr>
            <w:tcW w:w="9576" w:type="dxa"/>
          </w:tcPr>
          <w:p w14:paraId="79EDB8BF" w14:textId="77777777" w:rsidR="009102CE" w:rsidRDefault="009102CE" w:rsidP="00A30E7C">
            <w:pPr>
              <w:pStyle w:val="5Indent"/>
              <w:ind w:left="0" w:firstLine="0"/>
            </w:pPr>
          </w:p>
        </w:tc>
      </w:tr>
    </w:tbl>
    <w:p w14:paraId="2B2E8F78" w14:textId="77777777" w:rsidR="009102CE" w:rsidRDefault="009102CE" w:rsidP="009102CE"/>
    <w:p w14:paraId="3442B913" w14:textId="77777777" w:rsidR="009102CE" w:rsidRPr="009669C6" w:rsidRDefault="009102CE" w:rsidP="009102C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102CE" w14:paraId="13AC1371" w14:textId="77777777" w:rsidTr="00A30E7C">
        <w:tc>
          <w:tcPr>
            <w:tcW w:w="9576" w:type="dxa"/>
          </w:tcPr>
          <w:p w14:paraId="7EC2D681" w14:textId="77777777" w:rsidR="009102CE" w:rsidRDefault="009102CE" w:rsidP="00A30E7C">
            <w:pPr>
              <w:pStyle w:val="5Indent"/>
              <w:ind w:left="0" w:firstLine="0"/>
            </w:pPr>
          </w:p>
        </w:tc>
      </w:tr>
    </w:tbl>
    <w:p w14:paraId="4B72A433" w14:textId="77777777" w:rsidR="009102CE" w:rsidRDefault="009102CE" w:rsidP="009102CE">
      <w:pPr>
        <w:rPr>
          <w:b/>
        </w:rPr>
      </w:pPr>
    </w:p>
    <w:p w14:paraId="081223AE" w14:textId="77777777" w:rsidR="009102CE" w:rsidRDefault="009102CE" w:rsidP="009102CE">
      <w:pPr>
        <w:rPr>
          <w:b/>
        </w:rPr>
      </w:pPr>
    </w:p>
    <w:p w14:paraId="3AEF73F2" w14:textId="77777777" w:rsidR="009102CE" w:rsidRDefault="009102CE" w:rsidP="009102CE">
      <w:pPr>
        <w:rPr>
          <w:b/>
        </w:rPr>
      </w:pPr>
      <w:r>
        <w:rPr>
          <w:b/>
        </w:rPr>
        <w:br w:type="page"/>
      </w:r>
    </w:p>
    <w:p w14:paraId="0F3FEB6D" w14:textId="77777777" w:rsidR="009102CE" w:rsidRDefault="009102CE" w:rsidP="00E430AE">
      <w:pPr>
        <w:rPr>
          <w:b/>
        </w:rPr>
      </w:pPr>
    </w:p>
    <w:p w14:paraId="22376647" w14:textId="77777777" w:rsidR="009102CE" w:rsidRDefault="009102CE" w:rsidP="00E430AE">
      <w:pPr>
        <w:rPr>
          <w:b/>
        </w:rPr>
      </w:pPr>
    </w:p>
    <w:p w14:paraId="425B75AE" w14:textId="77777777" w:rsidR="009C20EF" w:rsidRDefault="009C20EF" w:rsidP="00E430AE">
      <w:pPr>
        <w:rPr>
          <w:b/>
        </w:rPr>
      </w:pPr>
      <w:r w:rsidRPr="00BF0A2E">
        <w:rPr>
          <w:b/>
        </w:rPr>
        <w:t>Oil and Gas Transactions</w:t>
      </w:r>
    </w:p>
    <w:p w14:paraId="49BE5D6A" w14:textId="77777777" w:rsidR="009C20EF" w:rsidRDefault="009C20EF" w:rsidP="00E430AE">
      <w:pPr>
        <w:rPr>
          <w:b/>
        </w:rPr>
      </w:pPr>
    </w:p>
    <w:p w14:paraId="2712971B" w14:textId="33C07CCC" w:rsidR="009C20EF" w:rsidRDefault="009C20EF" w:rsidP="002307AC">
      <w:pPr>
        <w:jc w:val="both"/>
        <w:rPr>
          <w:b/>
        </w:rPr>
      </w:pPr>
      <w:r w:rsidRPr="00BF0A2E">
        <w:t>Representation and advice regarding oil and gas transactions relating to Permanent University Fund assets and minerals gifted to University of Texas System or it</w:t>
      </w:r>
      <w:r w:rsidR="00643ECB">
        <w:t>s</w:t>
      </w:r>
      <w:r w:rsidRPr="00BF0A2E">
        <w:t xml:space="preserve"> institutions which are </w:t>
      </w:r>
      <w:r w:rsidRPr="00BF0A2E">
        <w:rPr>
          <w:szCs w:val="24"/>
        </w:rPr>
        <w:t>managed by University Lands.  Transactions may involve leasing, pooling, easements, in-kind royalty transactions and complex cooperative ventures with lessees intended to maximize revenue to the PUF and to the University of Texas System in the case of minerals owned directly by the U</w:t>
      </w:r>
      <w:r w:rsidR="00BD2142">
        <w:rPr>
          <w:szCs w:val="24"/>
        </w:rPr>
        <w:t xml:space="preserve">. </w:t>
      </w:r>
      <w:r w:rsidRPr="00BF0A2E">
        <w:rPr>
          <w:szCs w:val="24"/>
        </w:rPr>
        <w:t>T</w:t>
      </w:r>
      <w:r w:rsidR="00BD2142">
        <w:rPr>
          <w:szCs w:val="24"/>
        </w:rPr>
        <w:t>.</w:t>
      </w:r>
      <w:r w:rsidRPr="00BF0A2E">
        <w:rPr>
          <w:szCs w:val="24"/>
        </w:rPr>
        <w:t xml:space="preserve"> System.</w:t>
      </w:r>
    </w:p>
    <w:p w14:paraId="0F3BBA5B" w14:textId="77777777" w:rsidR="009C20EF" w:rsidRDefault="009C20EF" w:rsidP="00E430AE">
      <w:pPr>
        <w:rPr>
          <w:b/>
        </w:rPr>
      </w:pPr>
    </w:p>
    <w:p w14:paraId="0168FCD8" w14:textId="77777777" w:rsidR="009C20EF" w:rsidRDefault="009C20EF" w:rsidP="009C20EF">
      <w:pPr>
        <w:jc w:val="both"/>
      </w:pPr>
    </w:p>
    <w:p w14:paraId="33B89E65" w14:textId="77777777" w:rsidR="009C20EF" w:rsidRPr="00A713B0" w:rsidRDefault="00197537" w:rsidP="009C20EF">
      <w:pPr>
        <w:pStyle w:val="5Indent"/>
        <w:ind w:firstLine="0"/>
        <w:rPr>
          <w:b/>
        </w:rPr>
      </w:pPr>
      <w:r>
        <w:rPr>
          <w:b/>
        </w:rPr>
        <w:t>Hourly Rates – list the hourly, not to exceed, rate per hour (not to exceed $525 for attorneys, $225 for paralegals) for each group of billing personnel listed below:</w:t>
      </w:r>
    </w:p>
    <w:p w14:paraId="4CA15DD0" w14:textId="77777777" w:rsidR="009C20EF" w:rsidRDefault="009C20EF" w:rsidP="009C20EF">
      <w:pPr>
        <w:ind w:left="720" w:firstLine="720"/>
      </w:pPr>
      <w:r>
        <w:t xml:space="preserve">Partners </w:t>
      </w:r>
      <w:r>
        <w:tab/>
      </w:r>
      <w:r>
        <w:tab/>
        <w:t xml:space="preserve">________ </w:t>
      </w:r>
    </w:p>
    <w:p w14:paraId="6598C0BA" w14:textId="77777777" w:rsidR="009C20EF" w:rsidRDefault="009C20EF" w:rsidP="009C20EF">
      <w:pPr>
        <w:ind w:left="720" w:firstLine="720"/>
      </w:pPr>
      <w:r>
        <w:t>Of Counsel</w:t>
      </w:r>
      <w:r>
        <w:tab/>
      </w:r>
      <w:r>
        <w:tab/>
        <w:t xml:space="preserve">________ </w:t>
      </w:r>
    </w:p>
    <w:p w14:paraId="30267EBB" w14:textId="77777777" w:rsidR="009C20EF" w:rsidRDefault="009C20EF" w:rsidP="009C20EF">
      <w:pPr>
        <w:ind w:left="720" w:firstLine="720"/>
      </w:pPr>
      <w:r>
        <w:t>Associates</w:t>
      </w:r>
      <w:r>
        <w:tab/>
      </w:r>
      <w:r>
        <w:tab/>
        <w:t xml:space="preserve">________ </w:t>
      </w:r>
    </w:p>
    <w:p w14:paraId="4FD899A2" w14:textId="77777777" w:rsidR="009C20EF" w:rsidRDefault="009C20EF" w:rsidP="009C20EF">
      <w:pPr>
        <w:ind w:left="720" w:firstLine="720"/>
      </w:pPr>
      <w:r>
        <w:t xml:space="preserve">Paralegal </w:t>
      </w:r>
      <w:r>
        <w:tab/>
      </w:r>
      <w:r>
        <w:tab/>
        <w:t xml:space="preserve">________  </w:t>
      </w:r>
    </w:p>
    <w:p w14:paraId="438AC38D" w14:textId="77777777" w:rsidR="009C20EF" w:rsidRDefault="009C20EF" w:rsidP="009C20EF">
      <w:pPr>
        <w:ind w:left="720" w:firstLine="720"/>
      </w:pPr>
      <w:r>
        <w:t xml:space="preserve">Other (describe) </w:t>
      </w:r>
      <w:r>
        <w:tab/>
        <w:t xml:space="preserve">________ </w:t>
      </w:r>
    </w:p>
    <w:p w14:paraId="3D7CE10C" w14:textId="77777777" w:rsidR="009C20EF" w:rsidRDefault="009C20EF" w:rsidP="009C20EF">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7AD2679E" w14:textId="77777777" w:rsidR="009C20EF" w:rsidRDefault="009C20EF" w:rsidP="009C20EF"/>
    <w:p w14:paraId="74DE0591" w14:textId="77777777" w:rsidR="009C20EF" w:rsidRDefault="009C20EF" w:rsidP="009C20EF">
      <w:pPr>
        <w:ind w:left="720"/>
        <w:rPr>
          <w:b/>
        </w:rPr>
      </w:pPr>
      <w:r w:rsidRPr="00FD3B58">
        <w:rPr>
          <w:b/>
        </w:rPr>
        <w:t>The firm</w:t>
      </w:r>
      <w:r>
        <w:rPr>
          <w:b/>
        </w:rPr>
        <w:t>’</w:t>
      </w:r>
      <w:r w:rsidRPr="00FD3B58">
        <w:rPr>
          <w:b/>
        </w:rPr>
        <w:t>s U.S. office locations handling this area of law:</w:t>
      </w:r>
      <w:r>
        <w:rPr>
          <w:b/>
        </w:rPr>
        <w:t xml:space="preserve">  </w:t>
      </w:r>
    </w:p>
    <w:p w14:paraId="04887E8B" w14:textId="77777777" w:rsidR="009C20EF" w:rsidRDefault="009C20EF" w:rsidP="009C20EF">
      <w:pPr>
        <w:ind w:left="720"/>
        <w:rPr>
          <w:b/>
        </w:rPr>
      </w:pPr>
    </w:p>
    <w:p w14:paraId="036B5F82" w14:textId="77777777" w:rsidR="009C20EF" w:rsidRPr="00FD3B58" w:rsidRDefault="009C20EF" w:rsidP="009C20EF">
      <w:pPr>
        <w:ind w:left="720"/>
      </w:pPr>
      <w:r>
        <w:t>A box will be provided for each City / State.</w:t>
      </w:r>
    </w:p>
    <w:p w14:paraId="493BBCDE" w14:textId="77777777" w:rsidR="009C20EF" w:rsidRPr="00FD3B58" w:rsidRDefault="009C20EF" w:rsidP="009C20EF"/>
    <w:p w14:paraId="13C964CC" w14:textId="77777777" w:rsidR="009C20EF" w:rsidRPr="009669C6" w:rsidRDefault="009C20EF" w:rsidP="009C20EF">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9C20EF" w14:paraId="39F30254" w14:textId="77777777" w:rsidTr="009C20EF">
        <w:tc>
          <w:tcPr>
            <w:tcW w:w="9576" w:type="dxa"/>
          </w:tcPr>
          <w:p w14:paraId="302C98E9" w14:textId="77777777" w:rsidR="009C20EF" w:rsidRDefault="009C20EF" w:rsidP="009C20EF">
            <w:pPr>
              <w:pStyle w:val="5Indent"/>
              <w:ind w:left="0" w:firstLine="0"/>
            </w:pPr>
          </w:p>
        </w:tc>
      </w:tr>
    </w:tbl>
    <w:p w14:paraId="3AAD28A2" w14:textId="77777777" w:rsidR="009C20EF" w:rsidRDefault="009C20EF" w:rsidP="009C20EF"/>
    <w:p w14:paraId="1FFC99B5" w14:textId="77777777" w:rsidR="009C20EF" w:rsidRPr="009669C6" w:rsidRDefault="009C20EF" w:rsidP="009C20EF">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9C20EF" w14:paraId="25CBF2B7" w14:textId="77777777" w:rsidTr="009C20EF">
        <w:tc>
          <w:tcPr>
            <w:tcW w:w="9576" w:type="dxa"/>
          </w:tcPr>
          <w:p w14:paraId="38A179D7" w14:textId="77777777" w:rsidR="009C20EF" w:rsidRDefault="009C20EF" w:rsidP="009C20EF">
            <w:pPr>
              <w:pStyle w:val="5Indent"/>
              <w:ind w:left="0" w:firstLine="0"/>
            </w:pPr>
          </w:p>
        </w:tc>
      </w:tr>
    </w:tbl>
    <w:p w14:paraId="1C2B2682" w14:textId="77777777" w:rsidR="009C20EF" w:rsidRDefault="009C20EF" w:rsidP="009C20EF"/>
    <w:p w14:paraId="3E70FC67" w14:textId="77777777" w:rsidR="009C20EF" w:rsidRPr="009669C6" w:rsidRDefault="009C20EF" w:rsidP="009C20EF">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9C20EF" w14:paraId="1C4E32A4" w14:textId="77777777" w:rsidTr="009C20EF">
        <w:tc>
          <w:tcPr>
            <w:tcW w:w="9576" w:type="dxa"/>
          </w:tcPr>
          <w:p w14:paraId="0F8FD795" w14:textId="77777777" w:rsidR="009C20EF" w:rsidRDefault="009C20EF" w:rsidP="009C20EF">
            <w:pPr>
              <w:pStyle w:val="5Indent"/>
              <w:ind w:left="0" w:firstLine="0"/>
            </w:pPr>
          </w:p>
        </w:tc>
      </w:tr>
    </w:tbl>
    <w:p w14:paraId="7EF98A4D" w14:textId="77777777" w:rsidR="009C20EF" w:rsidRDefault="009C20EF" w:rsidP="009C20EF"/>
    <w:p w14:paraId="463BAC2D" w14:textId="77777777" w:rsidR="009C20EF" w:rsidRDefault="009C20EF" w:rsidP="009C20EF"/>
    <w:p w14:paraId="7A490C17" w14:textId="77777777" w:rsidR="009C20EF" w:rsidRDefault="009C20EF" w:rsidP="009C20EF"/>
    <w:p w14:paraId="3988916B" w14:textId="77777777" w:rsidR="00A20962" w:rsidRDefault="00A20962" w:rsidP="00A20962">
      <w:pPr>
        <w:rPr>
          <w:b/>
        </w:rPr>
      </w:pPr>
      <w:r w:rsidRPr="00A20962">
        <w:rPr>
          <w:b/>
          <w:bCs/>
        </w:rPr>
        <w:lastRenderedPageBreak/>
        <w:t>Public Information</w:t>
      </w:r>
    </w:p>
    <w:p w14:paraId="6A2325B0" w14:textId="77777777" w:rsidR="00A20962" w:rsidRDefault="00A20962" w:rsidP="00A20962">
      <w:pPr>
        <w:rPr>
          <w:b/>
        </w:rPr>
      </w:pPr>
    </w:p>
    <w:p w14:paraId="408A01B0" w14:textId="473F8020" w:rsidR="00A20962" w:rsidRPr="00A20962" w:rsidRDefault="00A20962" w:rsidP="002307AC">
      <w:pPr>
        <w:jc w:val="both"/>
        <w:rPr>
          <w:bCs/>
        </w:rPr>
      </w:pPr>
      <w:r w:rsidRPr="00A20962">
        <w:rPr>
          <w:bCs/>
        </w:rPr>
        <w:t>Non-litigation representation and advice regarding compliance with, and matters arising under, the Texas Public Information Act.</w:t>
      </w:r>
    </w:p>
    <w:p w14:paraId="127EE11A" w14:textId="77777777" w:rsidR="00A20962" w:rsidRDefault="00A20962" w:rsidP="00A20962"/>
    <w:p w14:paraId="288E5E04"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78B98270" w14:textId="77777777" w:rsidR="00A20962" w:rsidRDefault="00A20962" w:rsidP="00A20962">
      <w:pPr>
        <w:ind w:left="720" w:firstLine="720"/>
      </w:pPr>
      <w:r>
        <w:t xml:space="preserve">Partners </w:t>
      </w:r>
      <w:r>
        <w:tab/>
      </w:r>
      <w:r>
        <w:tab/>
        <w:t xml:space="preserve">________ </w:t>
      </w:r>
    </w:p>
    <w:p w14:paraId="7FCDEB5C" w14:textId="77777777" w:rsidR="00A20962" w:rsidRDefault="00A20962" w:rsidP="00A20962">
      <w:pPr>
        <w:ind w:left="720" w:firstLine="720"/>
      </w:pPr>
      <w:r>
        <w:t>Of Counsel</w:t>
      </w:r>
      <w:r>
        <w:tab/>
      </w:r>
      <w:r>
        <w:tab/>
        <w:t xml:space="preserve">________ </w:t>
      </w:r>
    </w:p>
    <w:p w14:paraId="19CB1F30" w14:textId="77777777" w:rsidR="00A20962" w:rsidRDefault="00A20962" w:rsidP="00A20962">
      <w:pPr>
        <w:ind w:left="720" w:firstLine="720"/>
      </w:pPr>
      <w:r>
        <w:t>Associates</w:t>
      </w:r>
      <w:r>
        <w:tab/>
      </w:r>
      <w:r>
        <w:tab/>
        <w:t xml:space="preserve">________ </w:t>
      </w:r>
    </w:p>
    <w:p w14:paraId="2078242B" w14:textId="77777777" w:rsidR="00A20962" w:rsidRDefault="00A20962" w:rsidP="00A20962">
      <w:pPr>
        <w:ind w:left="720" w:firstLine="720"/>
      </w:pPr>
      <w:r>
        <w:t xml:space="preserve">Paralegal </w:t>
      </w:r>
      <w:r>
        <w:tab/>
      </w:r>
      <w:r>
        <w:tab/>
        <w:t xml:space="preserve">________  </w:t>
      </w:r>
    </w:p>
    <w:p w14:paraId="3C105426" w14:textId="77777777" w:rsidR="00A20962" w:rsidRDefault="00A20962" w:rsidP="00A20962">
      <w:pPr>
        <w:ind w:left="720" w:firstLine="720"/>
      </w:pPr>
      <w:r>
        <w:t xml:space="preserve">Other (describe) </w:t>
      </w:r>
      <w:r>
        <w:tab/>
        <w:t xml:space="preserve">________ </w:t>
      </w:r>
    </w:p>
    <w:p w14:paraId="5978F711"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0AB2909" w14:textId="77777777" w:rsidR="00A20962" w:rsidRDefault="00A20962" w:rsidP="00A20962"/>
    <w:p w14:paraId="1151FA4A"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10FBAF52" w14:textId="77777777" w:rsidR="00A20962" w:rsidRDefault="00A20962" w:rsidP="00A20962">
      <w:pPr>
        <w:ind w:left="720"/>
        <w:rPr>
          <w:b/>
        </w:rPr>
      </w:pPr>
    </w:p>
    <w:p w14:paraId="22818660" w14:textId="77777777" w:rsidR="00A20962" w:rsidRPr="00FD3B58" w:rsidRDefault="00A20962" w:rsidP="00A20962">
      <w:pPr>
        <w:ind w:left="720"/>
      </w:pPr>
      <w:r>
        <w:t>A box will be provided for each City / State.</w:t>
      </w:r>
    </w:p>
    <w:p w14:paraId="5E0CE372" w14:textId="77777777" w:rsidR="00A20962" w:rsidRPr="00FD3B58" w:rsidRDefault="00A20962" w:rsidP="00A20962"/>
    <w:p w14:paraId="2F7E6CB3"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CB76582" w14:textId="77777777" w:rsidTr="00BE3FA7">
        <w:tc>
          <w:tcPr>
            <w:tcW w:w="9576" w:type="dxa"/>
          </w:tcPr>
          <w:p w14:paraId="201CD22A" w14:textId="77777777" w:rsidR="00A20962" w:rsidRDefault="00A20962" w:rsidP="00BE3FA7">
            <w:pPr>
              <w:pStyle w:val="5Indent"/>
              <w:ind w:left="0" w:firstLine="0"/>
            </w:pPr>
          </w:p>
        </w:tc>
      </w:tr>
    </w:tbl>
    <w:p w14:paraId="72BDF44E" w14:textId="77777777" w:rsidR="00A20962" w:rsidRDefault="00A20962" w:rsidP="00A20962"/>
    <w:p w14:paraId="7C524A7F"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470041D2" w14:textId="77777777" w:rsidTr="00BE3FA7">
        <w:tc>
          <w:tcPr>
            <w:tcW w:w="9576" w:type="dxa"/>
          </w:tcPr>
          <w:p w14:paraId="7C00D535" w14:textId="77777777" w:rsidR="00A20962" w:rsidRDefault="00A20962" w:rsidP="00BE3FA7">
            <w:pPr>
              <w:pStyle w:val="5Indent"/>
              <w:ind w:left="0" w:firstLine="0"/>
            </w:pPr>
          </w:p>
        </w:tc>
      </w:tr>
    </w:tbl>
    <w:p w14:paraId="6FEA00F5" w14:textId="77777777" w:rsidR="00A20962" w:rsidRDefault="00A20962" w:rsidP="00A20962"/>
    <w:p w14:paraId="7F33B7E1" w14:textId="77777777" w:rsidR="00A20962" w:rsidRPr="009669C6" w:rsidRDefault="00A20962" w:rsidP="00A20962">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7DB63F93" w14:textId="77777777" w:rsidTr="00BE3FA7">
        <w:tc>
          <w:tcPr>
            <w:tcW w:w="9576" w:type="dxa"/>
          </w:tcPr>
          <w:p w14:paraId="7E221CC2" w14:textId="77777777" w:rsidR="00A20962" w:rsidRDefault="00A20962" w:rsidP="00BE3FA7">
            <w:pPr>
              <w:pStyle w:val="5Indent"/>
              <w:ind w:left="0" w:firstLine="0"/>
            </w:pPr>
          </w:p>
        </w:tc>
      </w:tr>
    </w:tbl>
    <w:p w14:paraId="53B1E968" w14:textId="77777777" w:rsidR="00A20962" w:rsidRDefault="00A20962" w:rsidP="00A20962"/>
    <w:p w14:paraId="767DD0E4" w14:textId="77777777" w:rsidR="00A20962" w:rsidRPr="00A20962" w:rsidRDefault="00A20962" w:rsidP="00A20962">
      <w:pPr>
        <w:rPr>
          <w:b/>
        </w:rPr>
      </w:pPr>
    </w:p>
    <w:p w14:paraId="53324F6C" w14:textId="77777777" w:rsidR="00A20962" w:rsidRDefault="00A20962" w:rsidP="00E430AE">
      <w:pPr>
        <w:rPr>
          <w:b/>
        </w:rPr>
      </w:pPr>
      <w:r>
        <w:rPr>
          <w:b/>
        </w:rPr>
        <w:br w:type="page"/>
      </w:r>
    </w:p>
    <w:p w14:paraId="2FB20FFB" w14:textId="247E7CD3" w:rsidR="00A20962" w:rsidRDefault="00E430AE" w:rsidP="00E430AE">
      <w:pPr>
        <w:rPr>
          <w:b/>
        </w:rPr>
      </w:pPr>
      <w:r>
        <w:rPr>
          <w:b/>
        </w:rPr>
        <w:lastRenderedPageBreak/>
        <w:t>Public School</w:t>
      </w:r>
    </w:p>
    <w:p w14:paraId="47382A85" w14:textId="77777777" w:rsidR="00E430AE" w:rsidRDefault="00E430AE" w:rsidP="00E430AE">
      <w:pPr>
        <w:rPr>
          <w:b/>
        </w:rPr>
      </w:pPr>
    </w:p>
    <w:p w14:paraId="50C40A61" w14:textId="77777777" w:rsidR="00E430AE" w:rsidRDefault="00AD397D" w:rsidP="002307AC">
      <w:r w:rsidRPr="00AD397D">
        <w:t>Representation and advice regarding public school law issues regarding U. T. System institution charter schools and other interactions with K-12 education.</w:t>
      </w:r>
    </w:p>
    <w:p w14:paraId="0BCF11D2" w14:textId="77777777" w:rsidR="00AD397D" w:rsidRDefault="00AD397D" w:rsidP="00E430AE"/>
    <w:p w14:paraId="21EB4BF4"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5ACD9EFD" w14:textId="77777777" w:rsidR="008931C2" w:rsidRDefault="00C17933" w:rsidP="00303C99">
      <w:pPr>
        <w:ind w:left="720" w:firstLine="720"/>
      </w:pPr>
      <w:r>
        <w:t xml:space="preserve">Partners </w:t>
      </w:r>
      <w:r>
        <w:tab/>
      </w:r>
      <w:r>
        <w:tab/>
        <w:t xml:space="preserve">________ </w:t>
      </w:r>
    </w:p>
    <w:p w14:paraId="1D593777" w14:textId="77777777" w:rsidR="008931C2" w:rsidRDefault="00C17933" w:rsidP="00303C99">
      <w:pPr>
        <w:ind w:left="720" w:firstLine="720"/>
      </w:pPr>
      <w:r>
        <w:t>Of Counsel</w:t>
      </w:r>
      <w:r>
        <w:tab/>
      </w:r>
      <w:r>
        <w:tab/>
        <w:t xml:space="preserve">________ </w:t>
      </w:r>
    </w:p>
    <w:p w14:paraId="02B184C2" w14:textId="77777777" w:rsidR="008931C2" w:rsidRDefault="00C17933" w:rsidP="00303C99">
      <w:pPr>
        <w:ind w:left="720" w:firstLine="720"/>
      </w:pPr>
      <w:r>
        <w:t>Associates</w:t>
      </w:r>
      <w:r>
        <w:tab/>
      </w:r>
      <w:r>
        <w:tab/>
        <w:t xml:space="preserve">________ </w:t>
      </w:r>
    </w:p>
    <w:p w14:paraId="6F3EC69D" w14:textId="77777777" w:rsidR="008931C2" w:rsidRDefault="00C17933" w:rsidP="00303C99">
      <w:pPr>
        <w:ind w:left="720" w:firstLine="720"/>
      </w:pPr>
      <w:r>
        <w:t xml:space="preserve">Paralegal </w:t>
      </w:r>
      <w:r>
        <w:tab/>
      </w:r>
      <w:r>
        <w:tab/>
        <w:t xml:space="preserve">________  </w:t>
      </w:r>
    </w:p>
    <w:p w14:paraId="56566175" w14:textId="77777777" w:rsidR="008931C2" w:rsidRDefault="00C17933" w:rsidP="00303C99">
      <w:pPr>
        <w:ind w:left="720" w:firstLine="720"/>
      </w:pPr>
      <w:r>
        <w:t xml:space="preserve">Other (describe) </w:t>
      </w:r>
      <w:r>
        <w:tab/>
        <w:t xml:space="preserve">________ </w:t>
      </w:r>
    </w:p>
    <w:p w14:paraId="4AE5AFFA"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89CE7EE" w14:textId="77777777" w:rsidR="008931C2" w:rsidRDefault="008931C2" w:rsidP="00303C99"/>
    <w:p w14:paraId="667A74B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2DBA556" w14:textId="77777777" w:rsidR="008931C2" w:rsidRDefault="008931C2" w:rsidP="00303C99">
      <w:pPr>
        <w:ind w:left="720"/>
        <w:rPr>
          <w:b/>
        </w:rPr>
      </w:pPr>
    </w:p>
    <w:p w14:paraId="3F629175" w14:textId="77777777" w:rsidR="008931C2" w:rsidRPr="00FD3B58" w:rsidRDefault="008931C2" w:rsidP="00303C99">
      <w:pPr>
        <w:ind w:left="720"/>
      </w:pPr>
      <w:r>
        <w:t>A box will be provided for each City / State.</w:t>
      </w:r>
    </w:p>
    <w:p w14:paraId="43731EB5" w14:textId="77777777" w:rsidR="008931C2" w:rsidRPr="00FD3B58" w:rsidRDefault="008931C2" w:rsidP="00303C99"/>
    <w:p w14:paraId="326DD122"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337E7E52" w14:textId="77777777" w:rsidTr="00FD3B58">
        <w:tc>
          <w:tcPr>
            <w:tcW w:w="9576" w:type="dxa"/>
          </w:tcPr>
          <w:p w14:paraId="39FCD4DA" w14:textId="77777777" w:rsidR="00E430AE" w:rsidRDefault="00E430AE" w:rsidP="00FD3B58">
            <w:pPr>
              <w:pStyle w:val="5Indent"/>
              <w:ind w:left="0" w:firstLine="0"/>
            </w:pPr>
          </w:p>
        </w:tc>
      </w:tr>
    </w:tbl>
    <w:p w14:paraId="16C0E270" w14:textId="77777777" w:rsidR="00E430AE" w:rsidRDefault="00E430AE" w:rsidP="00E430AE"/>
    <w:p w14:paraId="00BBA394"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5D8C8047" w14:textId="77777777" w:rsidTr="00FD3B58">
        <w:tc>
          <w:tcPr>
            <w:tcW w:w="9576" w:type="dxa"/>
          </w:tcPr>
          <w:p w14:paraId="397F23C8" w14:textId="77777777" w:rsidR="00E430AE" w:rsidRDefault="00E430AE" w:rsidP="00FD3B58">
            <w:pPr>
              <w:pStyle w:val="5Indent"/>
              <w:ind w:left="0" w:firstLine="0"/>
            </w:pPr>
          </w:p>
        </w:tc>
      </w:tr>
    </w:tbl>
    <w:p w14:paraId="72221A2D" w14:textId="77777777" w:rsidR="00E430AE" w:rsidRDefault="00E430AE" w:rsidP="00E430AE"/>
    <w:p w14:paraId="21533041"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2C19FCE4" w14:textId="77777777" w:rsidTr="00FD3B58">
        <w:tc>
          <w:tcPr>
            <w:tcW w:w="9576" w:type="dxa"/>
          </w:tcPr>
          <w:p w14:paraId="0F6EE37D" w14:textId="77777777" w:rsidR="00E430AE" w:rsidRDefault="00E430AE" w:rsidP="00FD3B58">
            <w:pPr>
              <w:pStyle w:val="5Indent"/>
              <w:ind w:left="0" w:firstLine="0"/>
            </w:pPr>
          </w:p>
        </w:tc>
      </w:tr>
    </w:tbl>
    <w:p w14:paraId="7C077F6E" w14:textId="77777777" w:rsidR="00E430AE" w:rsidRDefault="00E430AE" w:rsidP="00E430AE"/>
    <w:p w14:paraId="46B09F8A" w14:textId="77777777" w:rsidR="00E430AE" w:rsidRDefault="00E430AE" w:rsidP="00E430AE"/>
    <w:p w14:paraId="00E53F4A" w14:textId="77777777" w:rsidR="00E430AE" w:rsidRDefault="00E430AE" w:rsidP="00E430AE"/>
    <w:p w14:paraId="75B9984D" w14:textId="77777777" w:rsidR="00E430AE" w:rsidRDefault="00E430AE" w:rsidP="00E430AE">
      <w:r>
        <w:br w:type="page"/>
      </w:r>
    </w:p>
    <w:p w14:paraId="4CBDD2DB" w14:textId="77777777" w:rsidR="000521DB" w:rsidRDefault="000521DB" w:rsidP="000521DB">
      <w:pPr>
        <w:rPr>
          <w:b/>
          <w:bCs/>
          <w:lang w:bidi="en-US"/>
        </w:rPr>
      </w:pPr>
      <w:r w:rsidRPr="000521DB">
        <w:rPr>
          <w:b/>
          <w:bCs/>
          <w:lang w:bidi="en-US"/>
        </w:rPr>
        <w:lastRenderedPageBreak/>
        <w:t>Radio, Television, and Film Matters</w:t>
      </w:r>
    </w:p>
    <w:p w14:paraId="5742A38B" w14:textId="77777777" w:rsidR="000521DB" w:rsidRDefault="000521DB" w:rsidP="000521DB">
      <w:pPr>
        <w:rPr>
          <w:b/>
          <w:bCs/>
          <w:lang w:bidi="en-US"/>
        </w:rPr>
      </w:pPr>
    </w:p>
    <w:p w14:paraId="4E2E9C2F" w14:textId="294F0369" w:rsidR="000521DB" w:rsidRPr="000521DB" w:rsidRDefault="000521DB" w:rsidP="002307AC">
      <w:pPr>
        <w:jc w:val="both"/>
        <w:rPr>
          <w:bCs/>
          <w:lang w:bidi="en-US"/>
        </w:rPr>
      </w:pPr>
      <w:r w:rsidRPr="000521DB">
        <w:rPr>
          <w:bCs/>
          <w:lang w:bidi="en-US"/>
        </w:rPr>
        <w:t>Represent and advise the College of Communication at U. T. Austin regarding the creation and operation of legal entities designed to support, enhance, finance, and otherwise contribute to the film program and to prepare and file appropriate documentation to evidence the legal affairs of such entities as well as other related matters.</w:t>
      </w:r>
    </w:p>
    <w:p w14:paraId="412934AF" w14:textId="77777777" w:rsidR="000521DB" w:rsidRDefault="000521DB" w:rsidP="000521DB"/>
    <w:p w14:paraId="64D6EC9F" w14:textId="77777777" w:rsidR="000521DB" w:rsidRPr="00A713B0" w:rsidRDefault="000521DB" w:rsidP="000521DB">
      <w:pPr>
        <w:pStyle w:val="5Indent"/>
        <w:ind w:firstLine="0"/>
        <w:rPr>
          <w:b/>
        </w:rPr>
      </w:pPr>
      <w:r>
        <w:rPr>
          <w:b/>
        </w:rPr>
        <w:t>Hourly Rates – list the hourly, not to exceed, rate per hour (not to exceed $525 for attorneys, $225 for paralegals) for each group of billing personnel listed below:</w:t>
      </w:r>
    </w:p>
    <w:p w14:paraId="244081CE" w14:textId="77777777" w:rsidR="000521DB" w:rsidRDefault="000521DB" w:rsidP="000521DB">
      <w:pPr>
        <w:ind w:left="720" w:firstLine="720"/>
      </w:pPr>
      <w:r>
        <w:t xml:space="preserve">Partners </w:t>
      </w:r>
      <w:r>
        <w:tab/>
      </w:r>
      <w:r>
        <w:tab/>
        <w:t xml:space="preserve">________ </w:t>
      </w:r>
    </w:p>
    <w:p w14:paraId="59C080D8" w14:textId="77777777" w:rsidR="000521DB" w:rsidRDefault="000521DB" w:rsidP="000521DB">
      <w:pPr>
        <w:ind w:left="720" w:firstLine="720"/>
      </w:pPr>
      <w:r>
        <w:t>Of Counsel</w:t>
      </w:r>
      <w:r>
        <w:tab/>
      </w:r>
      <w:r>
        <w:tab/>
        <w:t xml:space="preserve">________ </w:t>
      </w:r>
    </w:p>
    <w:p w14:paraId="491BC379" w14:textId="77777777" w:rsidR="000521DB" w:rsidRDefault="000521DB" w:rsidP="000521DB">
      <w:pPr>
        <w:ind w:left="720" w:firstLine="720"/>
      </w:pPr>
      <w:r>
        <w:t>Associates</w:t>
      </w:r>
      <w:r>
        <w:tab/>
      </w:r>
      <w:r>
        <w:tab/>
        <w:t xml:space="preserve">________ </w:t>
      </w:r>
    </w:p>
    <w:p w14:paraId="4926CD1A" w14:textId="77777777" w:rsidR="000521DB" w:rsidRDefault="000521DB" w:rsidP="000521DB">
      <w:pPr>
        <w:ind w:left="720" w:firstLine="720"/>
      </w:pPr>
      <w:r>
        <w:t xml:space="preserve">Paralegal </w:t>
      </w:r>
      <w:r>
        <w:tab/>
      </w:r>
      <w:r>
        <w:tab/>
        <w:t xml:space="preserve">________  </w:t>
      </w:r>
    </w:p>
    <w:p w14:paraId="7097379B" w14:textId="77777777" w:rsidR="000521DB" w:rsidRDefault="000521DB" w:rsidP="000521DB">
      <w:pPr>
        <w:ind w:left="720" w:firstLine="720"/>
      </w:pPr>
      <w:r>
        <w:t xml:space="preserve">Other (describe) </w:t>
      </w:r>
      <w:r>
        <w:tab/>
        <w:t xml:space="preserve">________ </w:t>
      </w:r>
    </w:p>
    <w:p w14:paraId="743D3B5A" w14:textId="77777777" w:rsidR="000521DB" w:rsidRDefault="000521DB" w:rsidP="000521DB">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6C1AEA3F" w14:textId="77777777" w:rsidR="000521DB" w:rsidRDefault="000521DB" w:rsidP="000521DB"/>
    <w:p w14:paraId="5F996B25" w14:textId="77777777" w:rsidR="000521DB" w:rsidRDefault="000521DB" w:rsidP="000521DB">
      <w:pPr>
        <w:ind w:left="720"/>
        <w:rPr>
          <w:b/>
        </w:rPr>
      </w:pPr>
      <w:r w:rsidRPr="00FD3B58">
        <w:rPr>
          <w:b/>
        </w:rPr>
        <w:t>The firm</w:t>
      </w:r>
      <w:r>
        <w:rPr>
          <w:b/>
        </w:rPr>
        <w:t>’</w:t>
      </w:r>
      <w:r w:rsidRPr="00FD3B58">
        <w:rPr>
          <w:b/>
        </w:rPr>
        <w:t>s U.S. office locations handling this area of law:</w:t>
      </w:r>
      <w:r>
        <w:rPr>
          <w:b/>
        </w:rPr>
        <w:t xml:space="preserve">  </w:t>
      </w:r>
    </w:p>
    <w:p w14:paraId="1BB058D0" w14:textId="77777777" w:rsidR="000521DB" w:rsidRDefault="000521DB" w:rsidP="000521DB">
      <w:pPr>
        <w:ind w:left="720"/>
        <w:rPr>
          <w:b/>
        </w:rPr>
      </w:pPr>
    </w:p>
    <w:p w14:paraId="574BEC64" w14:textId="77777777" w:rsidR="000521DB" w:rsidRPr="00FD3B58" w:rsidRDefault="000521DB" w:rsidP="000521DB">
      <w:pPr>
        <w:ind w:left="720"/>
      </w:pPr>
      <w:r>
        <w:t>A box will be provided for each City / State.</w:t>
      </w:r>
    </w:p>
    <w:p w14:paraId="16B8A773" w14:textId="77777777" w:rsidR="000521DB" w:rsidRPr="00FD3B58" w:rsidRDefault="000521DB" w:rsidP="000521DB"/>
    <w:p w14:paraId="44FCA890" w14:textId="77777777" w:rsidR="000521DB" w:rsidRPr="009669C6" w:rsidRDefault="000521DB" w:rsidP="000521DB">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0521DB" w14:paraId="2013A807" w14:textId="77777777" w:rsidTr="00BE3FA7">
        <w:tc>
          <w:tcPr>
            <w:tcW w:w="9576" w:type="dxa"/>
          </w:tcPr>
          <w:p w14:paraId="2BDB8896" w14:textId="77777777" w:rsidR="000521DB" w:rsidRDefault="000521DB" w:rsidP="00BE3FA7">
            <w:pPr>
              <w:pStyle w:val="5Indent"/>
              <w:ind w:left="0" w:firstLine="0"/>
            </w:pPr>
          </w:p>
        </w:tc>
      </w:tr>
    </w:tbl>
    <w:p w14:paraId="2D21DD99" w14:textId="77777777" w:rsidR="000521DB" w:rsidRDefault="000521DB" w:rsidP="000521DB"/>
    <w:p w14:paraId="073F143F" w14:textId="77777777" w:rsidR="000521DB" w:rsidRPr="009669C6" w:rsidRDefault="000521DB" w:rsidP="000521DB">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0521DB" w14:paraId="6A134618" w14:textId="77777777" w:rsidTr="00BE3FA7">
        <w:tc>
          <w:tcPr>
            <w:tcW w:w="9576" w:type="dxa"/>
          </w:tcPr>
          <w:p w14:paraId="19F86A50" w14:textId="77777777" w:rsidR="000521DB" w:rsidRDefault="000521DB" w:rsidP="00BE3FA7">
            <w:pPr>
              <w:pStyle w:val="5Indent"/>
              <w:ind w:left="0" w:firstLine="0"/>
            </w:pPr>
          </w:p>
        </w:tc>
      </w:tr>
    </w:tbl>
    <w:p w14:paraId="0074E80E" w14:textId="77777777" w:rsidR="000521DB" w:rsidRDefault="000521DB" w:rsidP="000521DB"/>
    <w:p w14:paraId="1FF712B1" w14:textId="77777777" w:rsidR="000521DB" w:rsidRPr="009669C6" w:rsidRDefault="000521DB" w:rsidP="000521DB">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0521DB" w14:paraId="3B91B62C" w14:textId="77777777" w:rsidTr="00BE3FA7">
        <w:tc>
          <w:tcPr>
            <w:tcW w:w="9576" w:type="dxa"/>
          </w:tcPr>
          <w:p w14:paraId="6494CD37" w14:textId="77777777" w:rsidR="000521DB" w:rsidRDefault="000521DB" w:rsidP="00BE3FA7">
            <w:pPr>
              <w:pStyle w:val="5Indent"/>
              <w:ind w:left="0" w:firstLine="0"/>
            </w:pPr>
          </w:p>
        </w:tc>
      </w:tr>
    </w:tbl>
    <w:p w14:paraId="60068974" w14:textId="77777777" w:rsidR="000521DB" w:rsidRDefault="000521DB" w:rsidP="000521DB"/>
    <w:p w14:paraId="48404C82" w14:textId="77777777" w:rsidR="000521DB" w:rsidRPr="000521DB" w:rsidRDefault="000521DB" w:rsidP="000521DB">
      <w:pPr>
        <w:rPr>
          <w:b/>
          <w:lang w:bidi="en-US"/>
        </w:rPr>
      </w:pPr>
    </w:p>
    <w:p w14:paraId="2D3D417D" w14:textId="77777777" w:rsidR="000521DB" w:rsidRDefault="000521DB" w:rsidP="00E430AE">
      <w:pPr>
        <w:rPr>
          <w:b/>
        </w:rPr>
      </w:pPr>
      <w:r>
        <w:rPr>
          <w:b/>
        </w:rPr>
        <w:br w:type="page"/>
      </w:r>
    </w:p>
    <w:p w14:paraId="6C14B86F" w14:textId="633617D5" w:rsidR="00E430AE" w:rsidRDefault="007F168D" w:rsidP="00E430AE">
      <w:pPr>
        <w:rPr>
          <w:b/>
        </w:rPr>
      </w:pPr>
      <w:r>
        <w:rPr>
          <w:b/>
        </w:rPr>
        <w:lastRenderedPageBreak/>
        <w:t>Real Estate and Finance Transactions</w:t>
      </w:r>
    </w:p>
    <w:p w14:paraId="71F46671" w14:textId="77777777" w:rsidR="00E430AE" w:rsidRDefault="00E430AE" w:rsidP="00E430AE">
      <w:pPr>
        <w:rPr>
          <w:b/>
        </w:rPr>
      </w:pPr>
    </w:p>
    <w:p w14:paraId="480B0173" w14:textId="77777777" w:rsidR="00E430AE" w:rsidRDefault="00AD397D" w:rsidP="00AD397D">
      <w:pPr>
        <w:jc w:val="both"/>
        <w:rPr>
          <w:color w:val="000000"/>
        </w:rPr>
      </w:pPr>
      <w:r w:rsidRPr="00AD397D">
        <w:rPr>
          <w:color w:val="000000"/>
        </w:rPr>
        <w:t>Representation and advice regarding acquisitions, dispositions, financings, title issues, entity formation (joint ventures, limited partnerships, limited liability companies, real estate investment trusts, business trusts), securitization, leasing, construction contracting, and workouts and restructurings.</w:t>
      </w:r>
    </w:p>
    <w:p w14:paraId="6943711E" w14:textId="77777777" w:rsidR="00AD397D" w:rsidRDefault="00AD397D" w:rsidP="00E430AE"/>
    <w:p w14:paraId="5B576BA8"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43C9EB1E" w14:textId="77777777" w:rsidR="008931C2" w:rsidRDefault="00C17933" w:rsidP="00303C99">
      <w:pPr>
        <w:ind w:left="720" w:firstLine="720"/>
      </w:pPr>
      <w:r>
        <w:t xml:space="preserve">Partners </w:t>
      </w:r>
      <w:r>
        <w:tab/>
      </w:r>
      <w:r>
        <w:tab/>
        <w:t xml:space="preserve">________ </w:t>
      </w:r>
    </w:p>
    <w:p w14:paraId="344DA4A2" w14:textId="77777777" w:rsidR="008931C2" w:rsidRDefault="00C17933" w:rsidP="00303C99">
      <w:pPr>
        <w:ind w:left="720" w:firstLine="720"/>
      </w:pPr>
      <w:r>
        <w:t>Of Counsel</w:t>
      </w:r>
      <w:r>
        <w:tab/>
      </w:r>
      <w:r>
        <w:tab/>
        <w:t xml:space="preserve">________ </w:t>
      </w:r>
    </w:p>
    <w:p w14:paraId="21B1A050" w14:textId="77777777" w:rsidR="008931C2" w:rsidRDefault="00C17933" w:rsidP="00303C99">
      <w:pPr>
        <w:ind w:left="720" w:firstLine="720"/>
      </w:pPr>
      <w:r>
        <w:t>Associates</w:t>
      </w:r>
      <w:r>
        <w:tab/>
      </w:r>
      <w:r>
        <w:tab/>
        <w:t xml:space="preserve">________ </w:t>
      </w:r>
    </w:p>
    <w:p w14:paraId="365FDF26" w14:textId="77777777" w:rsidR="008931C2" w:rsidRDefault="00C17933" w:rsidP="00303C99">
      <w:pPr>
        <w:ind w:left="720" w:firstLine="720"/>
      </w:pPr>
      <w:r>
        <w:t xml:space="preserve">Paralegal </w:t>
      </w:r>
      <w:r>
        <w:tab/>
      </w:r>
      <w:r>
        <w:tab/>
        <w:t xml:space="preserve">________  </w:t>
      </w:r>
    </w:p>
    <w:p w14:paraId="17009697" w14:textId="77777777" w:rsidR="008931C2" w:rsidRDefault="00C17933" w:rsidP="00303C99">
      <w:pPr>
        <w:ind w:left="720" w:firstLine="720"/>
      </w:pPr>
      <w:r>
        <w:t xml:space="preserve">Other (describe) </w:t>
      </w:r>
      <w:r>
        <w:tab/>
        <w:t xml:space="preserve">________ </w:t>
      </w:r>
    </w:p>
    <w:p w14:paraId="0C9DD3E8"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DD735D6" w14:textId="77777777" w:rsidR="008931C2" w:rsidRDefault="008931C2" w:rsidP="00303C99"/>
    <w:p w14:paraId="64392250"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EE65384" w14:textId="77777777" w:rsidR="008931C2" w:rsidRDefault="008931C2" w:rsidP="00303C99">
      <w:pPr>
        <w:ind w:left="720"/>
        <w:rPr>
          <w:b/>
        </w:rPr>
      </w:pPr>
    </w:p>
    <w:p w14:paraId="651EE3D7" w14:textId="77777777" w:rsidR="008931C2" w:rsidRPr="00FD3B58" w:rsidRDefault="008931C2" w:rsidP="00303C99">
      <w:pPr>
        <w:ind w:left="720"/>
      </w:pPr>
      <w:r>
        <w:t>A box will be provided for each City / State.</w:t>
      </w:r>
    </w:p>
    <w:p w14:paraId="6D1796BB" w14:textId="77777777" w:rsidR="008931C2" w:rsidRPr="00FD3B58" w:rsidRDefault="008931C2" w:rsidP="00303C99"/>
    <w:p w14:paraId="3CFE65CA"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E430AE" w14:paraId="70F55D60" w14:textId="77777777" w:rsidTr="00FD3B58">
        <w:tc>
          <w:tcPr>
            <w:tcW w:w="9576" w:type="dxa"/>
          </w:tcPr>
          <w:p w14:paraId="0693D8EB" w14:textId="77777777" w:rsidR="00E430AE" w:rsidRDefault="00E430AE" w:rsidP="00FD3B58">
            <w:pPr>
              <w:pStyle w:val="5Indent"/>
              <w:ind w:left="0" w:firstLine="0"/>
            </w:pPr>
          </w:p>
        </w:tc>
      </w:tr>
    </w:tbl>
    <w:p w14:paraId="100C19F3" w14:textId="77777777" w:rsidR="00E430AE" w:rsidRDefault="00E430AE" w:rsidP="00E430AE"/>
    <w:p w14:paraId="3B4C2C4F" w14:textId="77777777" w:rsidR="00E430AE" w:rsidRPr="009669C6" w:rsidRDefault="00E430AE" w:rsidP="00E430AE">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E430AE" w14:paraId="3D7850D0" w14:textId="77777777" w:rsidTr="00FD3B58">
        <w:tc>
          <w:tcPr>
            <w:tcW w:w="9576" w:type="dxa"/>
          </w:tcPr>
          <w:p w14:paraId="744CB2E7" w14:textId="77777777" w:rsidR="00E430AE" w:rsidRDefault="00E430AE" w:rsidP="00FD3B58">
            <w:pPr>
              <w:pStyle w:val="5Indent"/>
              <w:ind w:left="0" w:firstLine="0"/>
            </w:pPr>
          </w:p>
        </w:tc>
      </w:tr>
    </w:tbl>
    <w:p w14:paraId="4BC11002" w14:textId="77777777" w:rsidR="00E430AE" w:rsidRDefault="00E430AE" w:rsidP="00E430AE"/>
    <w:p w14:paraId="488FEB67" w14:textId="77777777" w:rsidR="00E430AE" w:rsidRPr="009669C6" w:rsidRDefault="00E430AE" w:rsidP="00E430AE">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E430AE" w14:paraId="34199004" w14:textId="77777777" w:rsidTr="00FD3B58">
        <w:tc>
          <w:tcPr>
            <w:tcW w:w="9576" w:type="dxa"/>
          </w:tcPr>
          <w:p w14:paraId="54469D9E" w14:textId="77777777" w:rsidR="00E430AE" w:rsidRDefault="00E430AE" w:rsidP="00FD3B58">
            <w:pPr>
              <w:pStyle w:val="5Indent"/>
              <w:ind w:left="0" w:firstLine="0"/>
            </w:pPr>
          </w:p>
        </w:tc>
      </w:tr>
    </w:tbl>
    <w:p w14:paraId="53B6A638" w14:textId="77777777" w:rsidR="00E430AE" w:rsidRDefault="00E430AE" w:rsidP="00E430AE"/>
    <w:p w14:paraId="21139819" w14:textId="77777777" w:rsidR="00E430AE" w:rsidRDefault="00E430AE" w:rsidP="00E430AE"/>
    <w:p w14:paraId="07BEC430" w14:textId="77777777" w:rsidR="00E430AE" w:rsidRDefault="00E430AE" w:rsidP="00E430AE"/>
    <w:p w14:paraId="3C791564" w14:textId="77777777" w:rsidR="00E430AE" w:rsidRDefault="00E430AE" w:rsidP="00E430AE">
      <w:r>
        <w:br w:type="page"/>
      </w:r>
    </w:p>
    <w:p w14:paraId="0C3680C3" w14:textId="77777777" w:rsidR="007F168D" w:rsidRDefault="001D1107" w:rsidP="007F168D">
      <w:pPr>
        <w:rPr>
          <w:b/>
        </w:rPr>
      </w:pPr>
      <w:r w:rsidRPr="001D1107">
        <w:rPr>
          <w:b/>
        </w:rPr>
        <w:lastRenderedPageBreak/>
        <w:t>Real Estate and Oil &amp; Gas Transact</w:t>
      </w:r>
      <w:r>
        <w:rPr>
          <w:b/>
        </w:rPr>
        <w:t>ions Outside the State of Texas</w:t>
      </w:r>
    </w:p>
    <w:p w14:paraId="21F66DBE" w14:textId="77777777" w:rsidR="001D1107" w:rsidRDefault="001D1107" w:rsidP="007F168D">
      <w:pPr>
        <w:rPr>
          <w:b/>
        </w:rPr>
      </w:pPr>
    </w:p>
    <w:p w14:paraId="05DCCEA5" w14:textId="0516C8F0" w:rsidR="007F168D" w:rsidRDefault="00AD397D" w:rsidP="00AD397D">
      <w:pPr>
        <w:jc w:val="both"/>
      </w:pPr>
      <w:r w:rsidRPr="00AD397D">
        <w:t>Representation and advice regarding real estate and oil and gas transactions, including but not limited to litigation or hearings related to oil, gas, or other mineral interests that are located outside the State of Texas and that are either owned by or proposed to be given to U. T. System or a U. T. institution; and litigation or hearings related to real estate interests and trust, estate, and probate matters that are located outside the State of Texas and that are either owned by or proposed to b</w:t>
      </w:r>
      <w:r>
        <w:t>e given</w:t>
      </w:r>
      <w:r w:rsidR="00BD2142">
        <w:t xml:space="preserve"> to U. T. System or a U. </w:t>
      </w:r>
      <w:r w:rsidRPr="00AD397D">
        <w:t>T. System institution.</w:t>
      </w:r>
    </w:p>
    <w:p w14:paraId="02F04166" w14:textId="77777777" w:rsidR="00AD397D" w:rsidRDefault="00AD397D" w:rsidP="007F168D"/>
    <w:p w14:paraId="56099509"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48A74FD7" w14:textId="77777777" w:rsidR="008931C2" w:rsidRDefault="00C17933" w:rsidP="00303C99">
      <w:pPr>
        <w:ind w:left="720" w:firstLine="720"/>
      </w:pPr>
      <w:r>
        <w:t xml:space="preserve">Partners </w:t>
      </w:r>
      <w:r>
        <w:tab/>
      </w:r>
      <w:r>
        <w:tab/>
        <w:t xml:space="preserve">________ </w:t>
      </w:r>
    </w:p>
    <w:p w14:paraId="55AEC638" w14:textId="77777777" w:rsidR="008931C2" w:rsidRDefault="00C17933" w:rsidP="00303C99">
      <w:pPr>
        <w:ind w:left="720" w:firstLine="720"/>
      </w:pPr>
      <w:r>
        <w:t>Of Counsel</w:t>
      </w:r>
      <w:r>
        <w:tab/>
      </w:r>
      <w:r>
        <w:tab/>
        <w:t xml:space="preserve">________ </w:t>
      </w:r>
    </w:p>
    <w:p w14:paraId="2CF72764" w14:textId="77777777" w:rsidR="008931C2" w:rsidRDefault="00C17933" w:rsidP="00303C99">
      <w:pPr>
        <w:ind w:left="720" w:firstLine="720"/>
      </w:pPr>
      <w:r>
        <w:t>Associates</w:t>
      </w:r>
      <w:r>
        <w:tab/>
      </w:r>
      <w:r>
        <w:tab/>
        <w:t xml:space="preserve">________ </w:t>
      </w:r>
    </w:p>
    <w:p w14:paraId="20AEE106" w14:textId="77777777" w:rsidR="008931C2" w:rsidRDefault="00C17933" w:rsidP="00303C99">
      <w:pPr>
        <w:ind w:left="720" w:firstLine="720"/>
      </w:pPr>
      <w:r>
        <w:t xml:space="preserve">Paralegal </w:t>
      </w:r>
      <w:r>
        <w:tab/>
      </w:r>
      <w:r>
        <w:tab/>
        <w:t xml:space="preserve">________  </w:t>
      </w:r>
    </w:p>
    <w:p w14:paraId="6FFB77C5" w14:textId="77777777" w:rsidR="008931C2" w:rsidRDefault="00C17933" w:rsidP="00303C99">
      <w:pPr>
        <w:ind w:left="720" w:firstLine="720"/>
      </w:pPr>
      <w:r>
        <w:t xml:space="preserve">Other (describe) </w:t>
      </w:r>
      <w:r>
        <w:tab/>
        <w:t xml:space="preserve">________ </w:t>
      </w:r>
    </w:p>
    <w:p w14:paraId="1D2EC38B"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26107275" w14:textId="77777777" w:rsidR="008931C2" w:rsidRDefault="008931C2" w:rsidP="00303C99"/>
    <w:p w14:paraId="6003A681"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07177EF4" w14:textId="77777777" w:rsidR="008931C2" w:rsidRDefault="008931C2" w:rsidP="00303C99">
      <w:pPr>
        <w:ind w:left="720"/>
        <w:rPr>
          <w:b/>
        </w:rPr>
      </w:pPr>
    </w:p>
    <w:p w14:paraId="2B6E132F" w14:textId="77777777" w:rsidR="008931C2" w:rsidRPr="00FD3B58" w:rsidRDefault="008931C2" w:rsidP="00303C99">
      <w:pPr>
        <w:ind w:left="720"/>
      </w:pPr>
      <w:r>
        <w:t>A box will be provided for each City / State.</w:t>
      </w:r>
    </w:p>
    <w:p w14:paraId="38E2C2EC" w14:textId="77777777" w:rsidR="008931C2" w:rsidRPr="00FD3B58" w:rsidRDefault="008931C2" w:rsidP="00303C99"/>
    <w:p w14:paraId="6E5CB132"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20026EEA" w14:textId="77777777" w:rsidTr="00FD3B58">
        <w:tc>
          <w:tcPr>
            <w:tcW w:w="9576" w:type="dxa"/>
          </w:tcPr>
          <w:p w14:paraId="7506C6B8" w14:textId="77777777" w:rsidR="007F168D" w:rsidRDefault="007F168D" w:rsidP="00FD3B58">
            <w:pPr>
              <w:pStyle w:val="5Indent"/>
              <w:ind w:left="0" w:firstLine="0"/>
            </w:pPr>
          </w:p>
        </w:tc>
      </w:tr>
    </w:tbl>
    <w:p w14:paraId="1865DA68" w14:textId="77777777" w:rsidR="007F168D" w:rsidRDefault="007F168D" w:rsidP="007F168D"/>
    <w:p w14:paraId="167881A1"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B0C3666" w14:textId="77777777" w:rsidTr="00FD3B58">
        <w:tc>
          <w:tcPr>
            <w:tcW w:w="9576" w:type="dxa"/>
          </w:tcPr>
          <w:p w14:paraId="2811B9A8" w14:textId="77777777" w:rsidR="007F168D" w:rsidRDefault="007F168D" w:rsidP="00FD3B58">
            <w:pPr>
              <w:pStyle w:val="5Indent"/>
              <w:ind w:left="0" w:firstLine="0"/>
            </w:pPr>
          </w:p>
        </w:tc>
      </w:tr>
    </w:tbl>
    <w:p w14:paraId="2E8FD520" w14:textId="77777777" w:rsidR="007F168D" w:rsidRDefault="007F168D" w:rsidP="007F168D"/>
    <w:p w14:paraId="5EEFFFF2"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40EA7ED2" w14:textId="77777777" w:rsidTr="00FD3B58">
        <w:tc>
          <w:tcPr>
            <w:tcW w:w="9576" w:type="dxa"/>
          </w:tcPr>
          <w:p w14:paraId="383AC028" w14:textId="77777777" w:rsidR="007F168D" w:rsidRDefault="007F168D" w:rsidP="00FD3B58">
            <w:pPr>
              <w:pStyle w:val="5Indent"/>
              <w:ind w:left="0" w:firstLine="0"/>
            </w:pPr>
          </w:p>
        </w:tc>
      </w:tr>
    </w:tbl>
    <w:p w14:paraId="7F101248" w14:textId="77777777" w:rsidR="007F168D" w:rsidRDefault="007F168D" w:rsidP="007F168D"/>
    <w:p w14:paraId="269A45C0" w14:textId="77777777" w:rsidR="007F168D" w:rsidRDefault="007F168D" w:rsidP="007F168D"/>
    <w:p w14:paraId="07729851" w14:textId="77777777" w:rsidR="007F168D" w:rsidRDefault="007F168D" w:rsidP="007F168D"/>
    <w:p w14:paraId="524A0C6E" w14:textId="77777777" w:rsidR="007F168D" w:rsidRDefault="007F168D" w:rsidP="007F168D">
      <w:r>
        <w:br w:type="page"/>
      </w:r>
    </w:p>
    <w:p w14:paraId="00C271B4" w14:textId="77777777" w:rsidR="00A20962" w:rsidRDefault="00A20962" w:rsidP="00A20962">
      <w:pPr>
        <w:rPr>
          <w:b/>
        </w:rPr>
      </w:pPr>
      <w:r w:rsidRPr="00A20962">
        <w:rPr>
          <w:b/>
          <w:bCs/>
        </w:rPr>
        <w:lastRenderedPageBreak/>
        <w:t>Sports</w:t>
      </w:r>
    </w:p>
    <w:p w14:paraId="51C704DB" w14:textId="77777777" w:rsidR="00A20962" w:rsidRDefault="00A20962" w:rsidP="00A20962">
      <w:pPr>
        <w:rPr>
          <w:b/>
        </w:rPr>
      </w:pPr>
    </w:p>
    <w:p w14:paraId="5DD74BEC" w14:textId="3E90BD9D" w:rsidR="00A20962" w:rsidRPr="00A20962" w:rsidRDefault="00A20962" w:rsidP="002307AC">
      <w:pPr>
        <w:jc w:val="both"/>
        <w:rPr>
          <w:bCs/>
        </w:rPr>
      </w:pPr>
      <w:r w:rsidRPr="00A20962">
        <w:rPr>
          <w:bCs/>
        </w:rPr>
        <w:t xml:space="preserve">Non-litigation representation, advice and privileged investigations regarding rules and regulations of the National Collegiate Athletic Association and applicable intercollegiate conferences; and other federal and state laws and regulations relating to intercollegiate athletics. </w:t>
      </w:r>
    </w:p>
    <w:p w14:paraId="1E8BCF7D" w14:textId="77777777" w:rsidR="00A20962" w:rsidRDefault="00A20962" w:rsidP="00A20962"/>
    <w:p w14:paraId="74A3B810" w14:textId="77777777" w:rsidR="00A20962" w:rsidRPr="00A713B0" w:rsidRDefault="00A20962" w:rsidP="00A20962">
      <w:pPr>
        <w:pStyle w:val="5Indent"/>
        <w:ind w:firstLine="0"/>
        <w:rPr>
          <w:b/>
        </w:rPr>
      </w:pPr>
      <w:r>
        <w:rPr>
          <w:b/>
        </w:rPr>
        <w:t>Hourly Rates – list the hourly, not to exceed, rate per hour (not to exceed $525 for attorneys, $225 for paralegals) for each group of billing personnel listed below:</w:t>
      </w:r>
    </w:p>
    <w:p w14:paraId="47D92CDB" w14:textId="77777777" w:rsidR="00A20962" w:rsidRDefault="00A20962" w:rsidP="00A20962">
      <w:pPr>
        <w:ind w:left="720" w:firstLine="720"/>
      </w:pPr>
      <w:r>
        <w:t xml:space="preserve">Partners </w:t>
      </w:r>
      <w:r>
        <w:tab/>
      </w:r>
      <w:r>
        <w:tab/>
        <w:t xml:space="preserve">________ </w:t>
      </w:r>
    </w:p>
    <w:p w14:paraId="719AAEE3" w14:textId="77777777" w:rsidR="00A20962" w:rsidRDefault="00A20962" w:rsidP="00A20962">
      <w:pPr>
        <w:ind w:left="720" w:firstLine="720"/>
      </w:pPr>
      <w:r>
        <w:t>Of Counsel</w:t>
      </w:r>
      <w:r>
        <w:tab/>
      </w:r>
      <w:r>
        <w:tab/>
        <w:t xml:space="preserve">________ </w:t>
      </w:r>
    </w:p>
    <w:p w14:paraId="563438CB" w14:textId="77777777" w:rsidR="00A20962" w:rsidRDefault="00A20962" w:rsidP="00A20962">
      <w:pPr>
        <w:ind w:left="720" w:firstLine="720"/>
      </w:pPr>
      <w:r>
        <w:t>Associates</w:t>
      </w:r>
      <w:r>
        <w:tab/>
      </w:r>
      <w:r>
        <w:tab/>
        <w:t xml:space="preserve">________ </w:t>
      </w:r>
    </w:p>
    <w:p w14:paraId="2C73A72D" w14:textId="77777777" w:rsidR="00A20962" w:rsidRDefault="00A20962" w:rsidP="00A20962">
      <w:pPr>
        <w:ind w:left="720" w:firstLine="720"/>
      </w:pPr>
      <w:r>
        <w:t xml:space="preserve">Paralegal </w:t>
      </w:r>
      <w:r>
        <w:tab/>
      </w:r>
      <w:r>
        <w:tab/>
        <w:t xml:space="preserve">________  </w:t>
      </w:r>
    </w:p>
    <w:p w14:paraId="6BE1449C" w14:textId="77777777" w:rsidR="00A20962" w:rsidRDefault="00A20962" w:rsidP="00A20962">
      <w:pPr>
        <w:ind w:left="720" w:firstLine="720"/>
      </w:pPr>
      <w:r>
        <w:t xml:space="preserve">Other (describe) </w:t>
      </w:r>
      <w:r>
        <w:tab/>
        <w:t xml:space="preserve">________ </w:t>
      </w:r>
    </w:p>
    <w:p w14:paraId="3C11F7A7" w14:textId="77777777" w:rsidR="00A20962" w:rsidRDefault="00A20962" w:rsidP="00A20962">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18569990" w14:textId="77777777" w:rsidR="00A20962" w:rsidRDefault="00A20962" w:rsidP="00A20962"/>
    <w:p w14:paraId="4D4DDF43" w14:textId="77777777" w:rsidR="00A20962" w:rsidRDefault="00A20962" w:rsidP="00A20962">
      <w:pPr>
        <w:ind w:left="720"/>
        <w:rPr>
          <w:b/>
        </w:rPr>
      </w:pPr>
      <w:r w:rsidRPr="00FD3B58">
        <w:rPr>
          <w:b/>
        </w:rPr>
        <w:t>The firm</w:t>
      </w:r>
      <w:r>
        <w:rPr>
          <w:b/>
        </w:rPr>
        <w:t>’</w:t>
      </w:r>
      <w:r w:rsidRPr="00FD3B58">
        <w:rPr>
          <w:b/>
        </w:rPr>
        <w:t>s U.S. office locations handling this area of law:</w:t>
      </w:r>
      <w:r>
        <w:rPr>
          <w:b/>
        </w:rPr>
        <w:t xml:space="preserve">  </w:t>
      </w:r>
    </w:p>
    <w:p w14:paraId="3F7ADECA" w14:textId="77777777" w:rsidR="00A20962" w:rsidRDefault="00A20962" w:rsidP="00A20962">
      <w:pPr>
        <w:ind w:left="720"/>
        <w:rPr>
          <w:b/>
        </w:rPr>
      </w:pPr>
    </w:p>
    <w:p w14:paraId="67C1AFDD" w14:textId="77777777" w:rsidR="00A20962" w:rsidRPr="00FD3B58" w:rsidRDefault="00A20962" w:rsidP="00A20962">
      <w:pPr>
        <w:ind w:left="720"/>
      </w:pPr>
      <w:r>
        <w:t>A box will be provided for each City / State.</w:t>
      </w:r>
    </w:p>
    <w:p w14:paraId="0C84B23D" w14:textId="77777777" w:rsidR="00A20962" w:rsidRPr="00FD3B58" w:rsidRDefault="00A20962" w:rsidP="00A20962"/>
    <w:p w14:paraId="59B698CA" w14:textId="77777777" w:rsidR="00A20962" w:rsidRPr="009669C6" w:rsidRDefault="00A20962" w:rsidP="00A20962">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0962" w14:paraId="06707D13" w14:textId="77777777" w:rsidTr="00BE3FA7">
        <w:tc>
          <w:tcPr>
            <w:tcW w:w="9576" w:type="dxa"/>
          </w:tcPr>
          <w:p w14:paraId="4D1053ED" w14:textId="77777777" w:rsidR="00A20962" w:rsidRDefault="00A20962" w:rsidP="00BE3FA7">
            <w:pPr>
              <w:pStyle w:val="5Indent"/>
              <w:ind w:left="0" w:firstLine="0"/>
            </w:pPr>
          </w:p>
        </w:tc>
      </w:tr>
    </w:tbl>
    <w:p w14:paraId="247AEA71" w14:textId="77777777" w:rsidR="00A20962" w:rsidRDefault="00A20962" w:rsidP="00A20962"/>
    <w:p w14:paraId="1A80AECB" w14:textId="77777777" w:rsidR="00A20962" w:rsidRPr="009669C6" w:rsidRDefault="00A20962" w:rsidP="00A20962">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0962" w14:paraId="05B510E5" w14:textId="77777777" w:rsidTr="00BE3FA7">
        <w:tc>
          <w:tcPr>
            <w:tcW w:w="9576" w:type="dxa"/>
          </w:tcPr>
          <w:p w14:paraId="55BE6EFF" w14:textId="77777777" w:rsidR="00A20962" w:rsidRDefault="00A20962" w:rsidP="00BE3FA7">
            <w:pPr>
              <w:pStyle w:val="5Indent"/>
              <w:ind w:left="0" w:firstLine="0"/>
            </w:pPr>
          </w:p>
        </w:tc>
      </w:tr>
    </w:tbl>
    <w:p w14:paraId="0E55D605" w14:textId="77777777" w:rsidR="00A20962" w:rsidRDefault="00A20962" w:rsidP="00A20962"/>
    <w:p w14:paraId="0E003378" w14:textId="77777777" w:rsidR="00A20962" w:rsidRPr="009669C6" w:rsidRDefault="00A20962" w:rsidP="00A2096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0962" w14:paraId="344E9E97" w14:textId="77777777" w:rsidTr="00BE3FA7">
        <w:tc>
          <w:tcPr>
            <w:tcW w:w="9576" w:type="dxa"/>
          </w:tcPr>
          <w:p w14:paraId="38C3382B" w14:textId="77777777" w:rsidR="00A20962" w:rsidRDefault="00A20962" w:rsidP="00BE3FA7">
            <w:pPr>
              <w:pStyle w:val="5Indent"/>
              <w:keepNext/>
              <w:ind w:left="0" w:firstLine="0"/>
            </w:pPr>
          </w:p>
        </w:tc>
      </w:tr>
    </w:tbl>
    <w:p w14:paraId="4726DFF2" w14:textId="77777777" w:rsidR="00A20962" w:rsidRDefault="00A20962" w:rsidP="00A20962">
      <w:pPr>
        <w:keepNext/>
        <w:rPr>
          <w:b/>
        </w:rPr>
      </w:pPr>
    </w:p>
    <w:p w14:paraId="60CFC349" w14:textId="77777777" w:rsidR="00A20962" w:rsidRPr="00A20962" w:rsidRDefault="00A20962" w:rsidP="00A20962">
      <w:pPr>
        <w:rPr>
          <w:b/>
        </w:rPr>
      </w:pPr>
    </w:p>
    <w:p w14:paraId="03358D0E" w14:textId="64B5D9B1" w:rsidR="00A20962" w:rsidRDefault="00A20962" w:rsidP="007F168D">
      <w:pPr>
        <w:rPr>
          <w:b/>
        </w:rPr>
      </w:pPr>
    </w:p>
    <w:p w14:paraId="61B01DEE" w14:textId="77777777" w:rsidR="00A2201F" w:rsidRDefault="00A2201F" w:rsidP="00A2201F">
      <w:pPr>
        <w:rPr>
          <w:b/>
        </w:rPr>
        <w:sectPr w:rsidR="00A2201F" w:rsidSect="00AD397D">
          <w:footerReference w:type="default" r:id="rId7"/>
          <w:pgSz w:w="12240" w:h="15840"/>
          <w:pgMar w:top="1440" w:right="1080" w:bottom="1440" w:left="1080" w:header="720" w:footer="720" w:gutter="0"/>
          <w:cols w:space="720"/>
          <w:titlePg/>
          <w:docGrid w:linePitch="360"/>
        </w:sectPr>
      </w:pPr>
    </w:p>
    <w:p w14:paraId="109D6D58" w14:textId="77777777" w:rsidR="00A2201F" w:rsidRDefault="00A2201F" w:rsidP="00A2201F">
      <w:pPr>
        <w:rPr>
          <w:b/>
        </w:rPr>
      </w:pPr>
      <w:r>
        <w:rPr>
          <w:b/>
        </w:rPr>
        <w:lastRenderedPageBreak/>
        <w:t>Tax Matters</w:t>
      </w:r>
    </w:p>
    <w:p w14:paraId="027888F6" w14:textId="77777777" w:rsidR="00A2201F" w:rsidRDefault="00A2201F" w:rsidP="00A2201F">
      <w:pPr>
        <w:rPr>
          <w:b/>
        </w:rPr>
      </w:pPr>
    </w:p>
    <w:p w14:paraId="652AFD7D" w14:textId="77777777" w:rsidR="00A2201F" w:rsidRDefault="00A2201F" w:rsidP="00A2201F">
      <w:pPr>
        <w:jc w:val="both"/>
      </w:pPr>
      <w:r w:rsidRPr="00AD397D">
        <w:t>Representation and advice regarding state taxes of any kind, state pension issues and plans available only to universities, and regarding federal taxation of any kind, including but not limited to matters regarding: income, estate, gift, employment, and excise taxes; tax liens, tax garnishments, tax levies, tax assessments, tax valuations, summonses, subpoenas, and discovery; tax audits; administrative appeals of tax issues; tax hearings before administrative law judges and magistrates; appeals to Internal Revenue Service (IRS) appeals officers, district court, U.S. Tax Court, U.S. District Court, U.S. Court of Claims, and other venues; employee benefits such as Internal Revenue Code (I.R.C.) Section 125 cafeteria plans, the Texas Optional Retirement Program, I.R.C. Section 403(b), Section 415(m), and Section 457(a), Section 457(b), and Section 457(f) plans; unrelated business income tax; compensation issues for highly compensated employees and physicians; interaction with and representation before the IRS and other taxing authorities in any tax controversy; and charitable contributions and fundraising.  Although outside counsel will not be required to prepare any tax return, it may be required to give legal advice on issues relating to the filing of such tax returns and the appropriate treatment of tax matters on such returns.  Outside counsel should be admitted to practice before the Texas district courts, the U.S. Tax Court, the U.S. District Court, and the U.S. Court of Claims.</w:t>
      </w:r>
    </w:p>
    <w:p w14:paraId="3D4B8020" w14:textId="77777777" w:rsidR="00A2201F" w:rsidRDefault="00A2201F" w:rsidP="00A2201F"/>
    <w:p w14:paraId="147F22B2" w14:textId="77777777" w:rsidR="00A2201F" w:rsidRPr="00A713B0" w:rsidRDefault="00A2201F" w:rsidP="00A2201F">
      <w:pPr>
        <w:pStyle w:val="5Indent"/>
        <w:ind w:firstLine="0"/>
        <w:rPr>
          <w:b/>
        </w:rPr>
      </w:pPr>
      <w:r>
        <w:rPr>
          <w:b/>
        </w:rPr>
        <w:t>Hourly Rates – list the hourly, not to exceed, rate per hour (not to exceed $525 for attorneys, $225 for paralegals) for each group of billing personnel listed below:</w:t>
      </w:r>
    </w:p>
    <w:p w14:paraId="6C62BCAF" w14:textId="77777777" w:rsidR="00A2201F" w:rsidRDefault="00A2201F" w:rsidP="00A2201F">
      <w:pPr>
        <w:ind w:left="720" w:firstLine="720"/>
      </w:pPr>
      <w:r>
        <w:t xml:space="preserve">Partners </w:t>
      </w:r>
      <w:r>
        <w:tab/>
      </w:r>
      <w:r>
        <w:tab/>
        <w:t xml:space="preserve">________ </w:t>
      </w:r>
    </w:p>
    <w:p w14:paraId="22ED845B" w14:textId="77777777" w:rsidR="00A2201F" w:rsidRDefault="00A2201F" w:rsidP="00A2201F">
      <w:pPr>
        <w:ind w:left="720" w:firstLine="720"/>
      </w:pPr>
      <w:r>
        <w:t>Of Counsel</w:t>
      </w:r>
      <w:r>
        <w:tab/>
      </w:r>
      <w:r>
        <w:tab/>
        <w:t xml:space="preserve">________ </w:t>
      </w:r>
    </w:p>
    <w:p w14:paraId="0CFB576D" w14:textId="77777777" w:rsidR="00A2201F" w:rsidRDefault="00A2201F" w:rsidP="00A2201F">
      <w:pPr>
        <w:ind w:left="720" w:firstLine="720"/>
      </w:pPr>
      <w:r>
        <w:t>Associates</w:t>
      </w:r>
      <w:r>
        <w:tab/>
      </w:r>
      <w:r>
        <w:tab/>
        <w:t xml:space="preserve">________ </w:t>
      </w:r>
    </w:p>
    <w:p w14:paraId="2155A533" w14:textId="77777777" w:rsidR="00A2201F" w:rsidRDefault="00A2201F" w:rsidP="00A2201F">
      <w:pPr>
        <w:ind w:left="720" w:firstLine="720"/>
      </w:pPr>
      <w:r>
        <w:t xml:space="preserve">Paralegal </w:t>
      </w:r>
      <w:r>
        <w:tab/>
      </w:r>
      <w:r>
        <w:tab/>
        <w:t xml:space="preserve">________  </w:t>
      </w:r>
    </w:p>
    <w:p w14:paraId="6DAF5CA2" w14:textId="77777777" w:rsidR="00A2201F" w:rsidRDefault="00A2201F" w:rsidP="00A2201F">
      <w:pPr>
        <w:ind w:left="720" w:firstLine="720"/>
      </w:pPr>
      <w:r>
        <w:t xml:space="preserve">Other (describe) </w:t>
      </w:r>
      <w:r>
        <w:tab/>
        <w:t xml:space="preserve">________ </w:t>
      </w:r>
    </w:p>
    <w:p w14:paraId="7B819B26" w14:textId="77777777" w:rsidR="00A2201F" w:rsidRDefault="00A2201F" w:rsidP="00A2201F">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3629FB03" w14:textId="77777777" w:rsidR="00A2201F" w:rsidRDefault="00A2201F" w:rsidP="00A2201F"/>
    <w:p w14:paraId="038F85D3" w14:textId="77777777" w:rsidR="00A2201F" w:rsidRDefault="00A2201F" w:rsidP="00A2201F">
      <w:pPr>
        <w:ind w:left="720"/>
        <w:rPr>
          <w:b/>
        </w:rPr>
      </w:pPr>
      <w:r w:rsidRPr="00FD3B58">
        <w:rPr>
          <w:b/>
        </w:rPr>
        <w:t>The firm</w:t>
      </w:r>
      <w:r>
        <w:rPr>
          <w:b/>
        </w:rPr>
        <w:t>’</w:t>
      </w:r>
      <w:r w:rsidRPr="00FD3B58">
        <w:rPr>
          <w:b/>
        </w:rPr>
        <w:t>s U.S. office locations handling this area of law:</w:t>
      </w:r>
      <w:r>
        <w:rPr>
          <w:b/>
        </w:rPr>
        <w:t xml:space="preserve">  </w:t>
      </w:r>
    </w:p>
    <w:p w14:paraId="340D9A10" w14:textId="77777777" w:rsidR="00A2201F" w:rsidRDefault="00A2201F" w:rsidP="00A2201F">
      <w:pPr>
        <w:ind w:left="720"/>
        <w:rPr>
          <w:b/>
        </w:rPr>
      </w:pPr>
    </w:p>
    <w:p w14:paraId="08DC2A50" w14:textId="77777777" w:rsidR="00A2201F" w:rsidRPr="00FD3B58" w:rsidRDefault="00A2201F" w:rsidP="00A2201F">
      <w:pPr>
        <w:ind w:left="720"/>
      </w:pPr>
      <w:r>
        <w:t>A box will be provided for each City / State.</w:t>
      </w:r>
    </w:p>
    <w:p w14:paraId="014FF205" w14:textId="77777777" w:rsidR="00A2201F" w:rsidRPr="00FD3B58" w:rsidRDefault="00A2201F" w:rsidP="00A2201F"/>
    <w:p w14:paraId="73044AB5" w14:textId="77777777" w:rsidR="00A2201F" w:rsidRPr="009669C6" w:rsidRDefault="00A2201F" w:rsidP="00A2201F">
      <w:pPr>
        <w:pStyle w:val="5Indent"/>
        <w:ind w:firstLine="0"/>
        <w:rPr>
          <w:b/>
        </w:rPr>
      </w:pPr>
      <w:r>
        <w:rPr>
          <w:b/>
        </w:rPr>
        <w:t>U. 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A2201F" w14:paraId="1AE0A26B" w14:textId="77777777" w:rsidTr="00871BEA">
        <w:tc>
          <w:tcPr>
            <w:tcW w:w="9576" w:type="dxa"/>
          </w:tcPr>
          <w:p w14:paraId="06B2F7FF" w14:textId="77777777" w:rsidR="00A2201F" w:rsidRDefault="00A2201F" w:rsidP="00871BEA">
            <w:pPr>
              <w:pStyle w:val="5Indent"/>
              <w:ind w:left="0" w:firstLine="0"/>
            </w:pPr>
          </w:p>
        </w:tc>
      </w:tr>
    </w:tbl>
    <w:p w14:paraId="36C39FDD" w14:textId="77777777" w:rsidR="00A2201F" w:rsidRDefault="00A2201F" w:rsidP="00A2201F"/>
    <w:p w14:paraId="09D8B595" w14:textId="77777777" w:rsidR="00A2201F" w:rsidRPr="009669C6" w:rsidRDefault="00A2201F" w:rsidP="00A2201F">
      <w:pPr>
        <w:pStyle w:val="5Indent"/>
        <w:ind w:firstLine="0"/>
        <w:rPr>
          <w:b/>
        </w:rPr>
      </w:pPr>
      <w:r w:rsidRPr="009669C6">
        <w:rPr>
          <w:b/>
        </w:rPr>
        <w:t>Describe the firm</w:t>
      </w:r>
      <w:r>
        <w:rPr>
          <w:b/>
        </w:rPr>
        <w:t>’</w:t>
      </w:r>
      <w:r w:rsidRPr="009669C6">
        <w:rPr>
          <w:b/>
        </w:rPr>
        <w:t>s or attorney</w:t>
      </w:r>
      <w:r>
        <w:rPr>
          <w:b/>
        </w:rPr>
        <w:t>’</w:t>
      </w:r>
      <w:r w:rsidRPr="009669C6">
        <w:rPr>
          <w:b/>
        </w:rPr>
        <w:t>s qualifications for performing the legal services described above, including the firm</w:t>
      </w:r>
      <w:r>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A2201F" w14:paraId="6FAB7D16" w14:textId="77777777" w:rsidTr="00871BEA">
        <w:tc>
          <w:tcPr>
            <w:tcW w:w="9576" w:type="dxa"/>
          </w:tcPr>
          <w:p w14:paraId="59BAD5DE" w14:textId="77777777" w:rsidR="00A2201F" w:rsidRDefault="00A2201F" w:rsidP="00871BEA">
            <w:pPr>
              <w:pStyle w:val="5Indent"/>
              <w:ind w:left="0" w:firstLine="0"/>
            </w:pPr>
          </w:p>
        </w:tc>
      </w:tr>
    </w:tbl>
    <w:p w14:paraId="20EAB439" w14:textId="77777777" w:rsidR="00A2201F" w:rsidRDefault="00A2201F" w:rsidP="00A2201F"/>
    <w:p w14:paraId="6710B2AA" w14:textId="77777777" w:rsidR="00A2201F" w:rsidRPr="009669C6" w:rsidRDefault="00A2201F" w:rsidP="00A2201F">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A2201F" w14:paraId="3A3496B9" w14:textId="77777777" w:rsidTr="00871BEA">
        <w:tc>
          <w:tcPr>
            <w:tcW w:w="9576" w:type="dxa"/>
          </w:tcPr>
          <w:p w14:paraId="06A31A4C" w14:textId="77777777" w:rsidR="00A2201F" w:rsidRDefault="00A2201F" w:rsidP="00871BEA">
            <w:pPr>
              <w:pStyle w:val="5Indent"/>
              <w:keepNext/>
              <w:ind w:left="0" w:firstLine="0"/>
            </w:pPr>
          </w:p>
        </w:tc>
      </w:tr>
    </w:tbl>
    <w:p w14:paraId="0E870B21" w14:textId="77777777" w:rsidR="00A2201F" w:rsidRDefault="00A2201F" w:rsidP="00A2201F">
      <w:pPr>
        <w:keepNext/>
      </w:pPr>
    </w:p>
    <w:p w14:paraId="111738A4" w14:textId="77777777" w:rsidR="000521DB" w:rsidRDefault="000521DB" w:rsidP="007F168D">
      <w:pPr>
        <w:rPr>
          <w:b/>
        </w:rPr>
        <w:sectPr w:rsidR="000521DB" w:rsidSect="00A2201F">
          <w:pgSz w:w="12240" w:h="15840"/>
          <w:pgMar w:top="720" w:right="1080" w:bottom="432" w:left="1080" w:header="720" w:footer="720" w:gutter="0"/>
          <w:cols w:space="720"/>
          <w:titlePg/>
          <w:docGrid w:linePitch="360"/>
        </w:sectPr>
      </w:pPr>
    </w:p>
    <w:p w14:paraId="7DCBA9DB" w14:textId="374C3FBA" w:rsidR="007F168D" w:rsidRDefault="007F168D" w:rsidP="007F168D">
      <w:pPr>
        <w:rPr>
          <w:b/>
        </w:rPr>
      </w:pPr>
      <w:r>
        <w:rPr>
          <w:b/>
        </w:rPr>
        <w:lastRenderedPageBreak/>
        <w:t>Tax-Exempt Bond Matters</w:t>
      </w:r>
    </w:p>
    <w:p w14:paraId="094024DB" w14:textId="77777777" w:rsidR="007F168D" w:rsidRDefault="007F168D" w:rsidP="007F168D">
      <w:pPr>
        <w:rPr>
          <w:b/>
        </w:rPr>
      </w:pPr>
    </w:p>
    <w:p w14:paraId="7CD2A76B" w14:textId="77777777" w:rsidR="007F168D" w:rsidRDefault="00AD397D" w:rsidP="00AD397D">
      <w:pPr>
        <w:jc w:val="both"/>
        <w:rPr>
          <w:color w:val="000000"/>
        </w:rPr>
      </w:pPr>
      <w:r w:rsidRPr="00AD397D">
        <w:rPr>
          <w:color w:val="000000"/>
        </w:rPr>
        <w:t>Public, tax-exempt bond issuance is conducted under two major programs and is rated by three major rating agencies.  Under authority granted in Article VII, Section 18 of the Texas Constitution, Chapters 55 and 65, Texas Education Code and Chapters 1207 and 1371, Texas Government Code, and other applicable laws, the U. T. System issues revenue bonds for capital improvements in support of the U. T. System</w:t>
      </w:r>
      <w:r w:rsidR="00A04A56">
        <w:rPr>
          <w:color w:val="000000"/>
        </w:rPr>
        <w:t>’</w:t>
      </w:r>
      <w:r w:rsidRPr="00AD397D">
        <w:rPr>
          <w:color w:val="000000"/>
        </w:rPr>
        <w:t>s $6.3 billion Capital Improvement Program.  Commercial paper programs are generally used for interim financing with long-term bonds sold to provide more permanent financing.  These long-term bonds, which may be either fixed rate or variable rate, may be combined with interest rate swap agreements pursuant to International Swaps and Derivatives Association, Inc. (ISDA) master swap agreements.  Advance refunding transactions may be undertaken based on market conditions.  Federal tax related matters regarding bonds issued by the U. T. System, including strategies and management practices in the conduct of an exempt debt program requires a close working relationship with tax counsel.  In addition, the U. T. System works with counsel regarding the preparation of the annual Securities and Exchange Commission filings.  Contact with debt management staff is frequent due to the volume of debt issuance.</w:t>
      </w:r>
    </w:p>
    <w:p w14:paraId="386DA71D" w14:textId="77777777" w:rsidR="00AD397D" w:rsidRDefault="00AD397D" w:rsidP="007F168D"/>
    <w:p w14:paraId="61B0C518"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55862773" w14:textId="77777777" w:rsidR="008931C2" w:rsidRDefault="00C17933" w:rsidP="00303C99">
      <w:pPr>
        <w:ind w:left="720" w:firstLine="720"/>
      </w:pPr>
      <w:r>
        <w:t xml:space="preserve">Partners </w:t>
      </w:r>
      <w:r>
        <w:tab/>
      </w:r>
      <w:r>
        <w:tab/>
        <w:t xml:space="preserve">________ </w:t>
      </w:r>
    </w:p>
    <w:p w14:paraId="16A438AD" w14:textId="77777777" w:rsidR="008931C2" w:rsidRDefault="00C17933" w:rsidP="00303C99">
      <w:pPr>
        <w:ind w:left="720" w:firstLine="720"/>
      </w:pPr>
      <w:r>
        <w:t>Of Counsel</w:t>
      </w:r>
      <w:r>
        <w:tab/>
      </w:r>
      <w:r>
        <w:tab/>
        <w:t xml:space="preserve">________ </w:t>
      </w:r>
    </w:p>
    <w:p w14:paraId="351F0CC8" w14:textId="77777777" w:rsidR="008931C2" w:rsidRDefault="00C17933" w:rsidP="00303C99">
      <w:pPr>
        <w:ind w:left="720" w:firstLine="720"/>
      </w:pPr>
      <w:r>
        <w:t>Associates</w:t>
      </w:r>
      <w:r>
        <w:tab/>
      </w:r>
      <w:r>
        <w:tab/>
        <w:t xml:space="preserve">________ </w:t>
      </w:r>
    </w:p>
    <w:p w14:paraId="033A1686" w14:textId="77777777" w:rsidR="008931C2" w:rsidRDefault="00C17933" w:rsidP="00303C99">
      <w:pPr>
        <w:ind w:left="720" w:firstLine="720"/>
      </w:pPr>
      <w:r>
        <w:t xml:space="preserve">Paralegal </w:t>
      </w:r>
      <w:r>
        <w:tab/>
      </w:r>
      <w:r>
        <w:tab/>
        <w:t xml:space="preserve">________  </w:t>
      </w:r>
    </w:p>
    <w:p w14:paraId="667EB931" w14:textId="77777777" w:rsidR="008931C2" w:rsidRDefault="00C17933" w:rsidP="00303C99">
      <w:pPr>
        <w:ind w:left="720" w:firstLine="720"/>
      </w:pPr>
      <w:r>
        <w:t xml:space="preserve">Other (describe) </w:t>
      </w:r>
      <w:r>
        <w:tab/>
        <w:t xml:space="preserve">________ </w:t>
      </w:r>
    </w:p>
    <w:p w14:paraId="26937495"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01EC3234" w14:textId="77777777" w:rsidR="008931C2" w:rsidRDefault="008931C2" w:rsidP="00303C99"/>
    <w:p w14:paraId="5D4E9F99"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2C4D9EF5" w14:textId="77777777" w:rsidR="008931C2" w:rsidRDefault="008931C2" w:rsidP="00303C99">
      <w:pPr>
        <w:ind w:left="720"/>
        <w:rPr>
          <w:b/>
        </w:rPr>
      </w:pPr>
    </w:p>
    <w:p w14:paraId="38D7D67A" w14:textId="77777777" w:rsidR="008931C2" w:rsidRPr="00FD3B58" w:rsidRDefault="008931C2" w:rsidP="00303C99">
      <w:pPr>
        <w:ind w:left="720"/>
      </w:pPr>
      <w:r>
        <w:t>A box will be provided for each City / State.</w:t>
      </w:r>
    </w:p>
    <w:p w14:paraId="4B4BC602" w14:textId="77777777" w:rsidR="008931C2" w:rsidRPr="00FD3B58" w:rsidRDefault="008931C2" w:rsidP="00303C99"/>
    <w:p w14:paraId="34F823B4"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448A4DA3" w14:textId="77777777" w:rsidTr="00FD3B58">
        <w:tc>
          <w:tcPr>
            <w:tcW w:w="9576" w:type="dxa"/>
          </w:tcPr>
          <w:p w14:paraId="2E7E763A" w14:textId="77777777" w:rsidR="007F168D" w:rsidRDefault="007F168D" w:rsidP="00FD3B58">
            <w:pPr>
              <w:pStyle w:val="5Indent"/>
              <w:ind w:left="0" w:firstLine="0"/>
            </w:pPr>
          </w:p>
        </w:tc>
      </w:tr>
    </w:tbl>
    <w:p w14:paraId="08D13365" w14:textId="77777777" w:rsidR="007F168D" w:rsidRDefault="007F168D" w:rsidP="007F168D"/>
    <w:p w14:paraId="5CAD609D"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4277799B" w14:textId="77777777" w:rsidTr="00FD3B58">
        <w:tc>
          <w:tcPr>
            <w:tcW w:w="9576" w:type="dxa"/>
          </w:tcPr>
          <w:p w14:paraId="02604659" w14:textId="77777777" w:rsidR="007F168D" w:rsidRDefault="007F168D" w:rsidP="00FD3B58">
            <w:pPr>
              <w:pStyle w:val="5Indent"/>
              <w:ind w:left="0" w:firstLine="0"/>
            </w:pPr>
          </w:p>
        </w:tc>
      </w:tr>
    </w:tbl>
    <w:p w14:paraId="7C810EC4" w14:textId="77777777" w:rsidR="007F168D" w:rsidRDefault="007F168D" w:rsidP="007F168D"/>
    <w:p w14:paraId="7E2075C7" w14:textId="77777777" w:rsidR="007F168D" w:rsidRPr="009669C6" w:rsidRDefault="007F168D" w:rsidP="008931C2">
      <w:pPr>
        <w:pStyle w:val="5Indent"/>
        <w:keepNex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1BF69510" w14:textId="77777777" w:rsidTr="00FD3B58">
        <w:tc>
          <w:tcPr>
            <w:tcW w:w="9576" w:type="dxa"/>
          </w:tcPr>
          <w:p w14:paraId="3E5347CF" w14:textId="77777777" w:rsidR="007F168D" w:rsidRDefault="007F168D" w:rsidP="008931C2">
            <w:pPr>
              <w:pStyle w:val="5Indent"/>
              <w:keepNext/>
              <w:ind w:left="0" w:firstLine="0"/>
            </w:pPr>
          </w:p>
        </w:tc>
      </w:tr>
    </w:tbl>
    <w:p w14:paraId="5DC13784" w14:textId="77777777" w:rsidR="008931C2" w:rsidRDefault="008931C2" w:rsidP="008931C2">
      <w:pPr>
        <w:keepNext/>
        <w:rPr>
          <w:b/>
        </w:rPr>
      </w:pPr>
    </w:p>
    <w:p w14:paraId="3DE421AD" w14:textId="77777777" w:rsidR="000521DB" w:rsidRDefault="000521DB" w:rsidP="008931C2">
      <w:pPr>
        <w:sectPr w:rsidR="000521DB" w:rsidSect="000521DB">
          <w:pgSz w:w="12240" w:h="15840"/>
          <w:pgMar w:top="720" w:right="1080" w:bottom="720" w:left="1080" w:header="720" w:footer="720" w:gutter="0"/>
          <w:cols w:space="720"/>
          <w:titlePg/>
          <w:docGrid w:linePitch="360"/>
        </w:sectPr>
      </w:pPr>
    </w:p>
    <w:p w14:paraId="61B79168" w14:textId="77777777" w:rsidR="007F168D" w:rsidRDefault="007F168D" w:rsidP="007F168D">
      <w:pPr>
        <w:rPr>
          <w:b/>
        </w:rPr>
      </w:pPr>
      <w:r>
        <w:rPr>
          <w:b/>
        </w:rPr>
        <w:lastRenderedPageBreak/>
        <w:t xml:space="preserve">Utility </w:t>
      </w:r>
      <w:r w:rsidR="001D1107">
        <w:rPr>
          <w:b/>
        </w:rPr>
        <w:t>Matters</w:t>
      </w:r>
    </w:p>
    <w:p w14:paraId="5A52301A" w14:textId="77777777" w:rsidR="007F168D" w:rsidRDefault="007F168D" w:rsidP="007F168D">
      <w:pPr>
        <w:rPr>
          <w:b/>
        </w:rPr>
      </w:pPr>
    </w:p>
    <w:p w14:paraId="1E0C2FD0" w14:textId="77777777" w:rsidR="007F168D" w:rsidRDefault="00AD397D" w:rsidP="00AD397D">
      <w:pPr>
        <w:jc w:val="both"/>
      </w:pPr>
      <w:r w:rsidRPr="00AD397D">
        <w:t>Representation and advice in utility matters, including but not limited to natural gas, electric, and telecommunications matters, including reviewing contracts, conducting research, rendering legal opinions, appearing in contested rate hearings, pursuing litigation, and handling other utility-related legal matters.</w:t>
      </w:r>
    </w:p>
    <w:p w14:paraId="5492F449" w14:textId="77777777" w:rsidR="00AD397D" w:rsidRDefault="00AD397D" w:rsidP="007F168D"/>
    <w:p w14:paraId="24B2776D" w14:textId="77777777" w:rsidR="008931C2" w:rsidRPr="00A713B0" w:rsidRDefault="00197537" w:rsidP="00303C99">
      <w:pPr>
        <w:pStyle w:val="5Indent"/>
        <w:ind w:firstLine="0"/>
        <w:rPr>
          <w:b/>
        </w:rPr>
      </w:pPr>
      <w:r>
        <w:rPr>
          <w:b/>
        </w:rPr>
        <w:t>Hourly Rates – list the hourly, not to exceed, rate per hour (not to exceed $525 for attorneys, $225 for paralegals) for each group of billing personnel listed below:</w:t>
      </w:r>
    </w:p>
    <w:p w14:paraId="6D9C6171" w14:textId="77777777" w:rsidR="008931C2" w:rsidRDefault="00C17933" w:rsidP="00303C99">
      <w:pPr>
        <w:ind w:left="720" w:firstLine="720"/>
      </w:pPr>
      <w:r>
        <w:t xml:space="preserve">Partners </w:t>
      </w:r>
      <w:r>
        <w:tab/>
      </w:r>
      <w:r>
        <w:tab/>
        <w:t xml:space="preserve">________ </w:t>
      </w:r>
    </w:p>
    <w:p w14:paraId="23532BE1" w14:textId="77777777" w:rsidR="008931C2" w:rsidRDefault="00C17933" w:rsidP="00303C99">
      <w:pPr>
        <w:ind w:left="720" w:firstLine="720"/>
      </w:pPr>
      <w:r>
        <w:t>Of Counsel</w:t>
      </w:r>
      <w:r>
        <w:tab/>
      </w:r>
      <w:r>
        <w:tab/>
        <w:t xml:space="preserve">________ </w:t>
      </w:r>
    </w:p>
    <w:p w14:paraId="48C72C15" w14:textId="77777777" w:rsidR="008931C2" w:rsidRDefault="00C17933" w:rsidP="00303C99">
      <w:pPr>
        <w:ind w:left="720" w:firstLine="720"/>
      </w:pPr>
      <w:r>
        <w:t>Associates</w:t>
      </w:r>
      <w:r>
        <w:tab/>
      </w:r>
      <w:r>
        <w:tab/>
        <w:t xml:space="preserve">________ </w:t>
      </w:r>
    </w:p>
    <w:p w14:paraId="1BF2F733" w14:textId="77777777" w:rsidR="008931C2" w:rsidRDefault="00C17933" w:rsidP="00303C99">
      <w:pPr>
        <w:ind w:left="720" w:firstLine="720"/>
      </w:pPr>
      <w:r>
        <w:t xml:space="preserve">Paralegal </w:t>
      </w:r>
      <w:r>
        <w:tab/>
      </w:r>
      <w:r>
        <w:tab/>
        <w:t xml:space="preserve">________  </w:t>
      </w:r>
    </w:p>
    <w:p w14:paraId="530223A3" w14:textId="77777777" w:rsidR="008931C2" w:rsidRDefault="00C17933" w:rsidP="00303C99">
      <w:pPr>
        <w:ind w:left="720" w:firstLine="720"/>
      </w:pPr>
      <w:r>
        <w:t xml:space="preserve">Other (describe) </w:t>
      </w:r>
      <w:r>
        <w:tab/>
        <w:t xml:space="preserve">________ </w:t>
      </w:r>
    </w:p>
    <w:p w14:paraId="141E0254" w14:textId="77777777" w:rsidR="008931C2" w:rsidRDefault="000B4566" w:rsidP="00303C99">
      <w:pPr>
        <w:ind w:left="720" w:firstLine="720"/>
        <w:rPr>
          <w:u w:val="single"/>
        </w:rPr>
      </w:pPr>
      <w:r>
        <w:t xml:space="preserve">Other Description: </w:t>
      </w:r>
      <w:r>
        <w:tab/>
        <w:t>____________________________________</w:t>
      </w:r>
      <w:r>
        <w:tab/>
      </w:r>
      <w:r>
        <w:tab/>
      </w:r>
      <w:r>
        <w:tab/>
      </w:r>
      <w:r>
        <w:tab/>
      </w:r>
      <w:r>
        <w:tab/>
      </w:r>
      <w:r>
        <w:tab/>
      </w:r>
      <w:r>
        <w:tab/>
      </w:r>
      <w:r>
        <w:tab/>
      </w:r>
      <w:r>
        <w:tab/>
      </w:r>
      <w:r>
        <w:tab/>
      </w:r>
      <w:r>
        <w:tab/>
      </w:r>
      <w:r>
        <w:tab/>
      </w:r>
      <w:r>
        <w:tab/>
      </w:r>
      <w:r>
        <w:tab/>
      </w:r>
    </w:p>
    <w:p w14:paraId="5E4C0962" w14:textId="77777777" w:rsidR="008931C2" w:rsidRDefault="008931C2" w:rsidP="00303C99"/>
    <w:p w14:paraId="2610EFA3" w14:textId="77777777" w:rsidR="008931C2" w:rsidRDefault="008931C2" w:rsidP="00303C99">
      <w:pPr>
        <w:ind w:left="720"/>
        <w:rPr>
          <w:b/>
        </w:rPr>
      </w:pPr>
      <w:r w:rsidRPr="00FD3B58">
        <w:rPr>
          <w:b/>
        </w:rPr>
        <w:t>The firm</w:t>
      </w:r>
      <w:r w:rsidR="00A04A56">
        <w:rPr>
          <w:b/>
        </w:rPr>
        <w:t>’</w:t>
      </w:r>
      <w:r w:rsidRPr="00FD3B58">
        <w:rPr>
          <w:b/>
        </w:rPr>
        <w:t>s U.S. office locations handling this area of law:</w:t>
      </w:r>
      <w:r>
        <w:rPr>
          <w:b/>
        </w:rPr>
        <w:t xml:space="preserve">  </w:t>
      </w:r>
    </w:p>
    <w:p w14:paraId="72C5FD6E" w14:textId="77777777" w:rsidR="008931C2" w:rsidRDefault="008931C2" w:rsidP="00303C99">
      <w:pPr>
        <w:ind w:left="720"/>
        <w:rPr>
          <w:b/>
        </w:rPr>
      </w:pPr>
    </w:p>
    <w:p w14:paraId="30984E29" w14:textId="77777777" w:rsidR="008931C2" w:rsidRPr="00FD3B58" w:rsidRDefault="008931C2" w:rsidP="00303C99">
      <w:pPr>
        <w:ind w:left="720"/>
      </w:pPr>
      <w:r>
        <w:t>A box will be provided for each City / State.</w:t>
      </w:r>
    </w:p>
    <w:p w14:paraId="5DFB55A2" w14:textId="77777777" w:rsidR="008931C2" w:rsidRPr="00FD3B58" w:rsidRDefault="008931C2" w:rsidP="00303C99"/>
    <w:p w14:paraId="0E11006C" w14:textId="77777777" w:rsidR="008931C2" w:rsidRPr="009669C6" w:rsidRDefault="008931C2" w:rsidP="008931C2">
      <w:pPr>
        <w:pStyle w:val="5Indent"/>
        <w:ind w:firstLine="0"/>
        <w:rPr>
          <w:b/>
        </w:rPr>
      </w:pPr>
      <w:r>
        <w:rPr>
          <w:b/>
        </w:rPr>
        <w:t>U</w:t>
      </w:r>
      <w:r w:rsidR="008F621C">
        <w:rPr>
          <w:b/>
        </w:rPr>
        <w:t xml:space="preserve">. </w:t>
      </w:r>
      <w:r>
        <w:rPr>
          <w:b/>
        </w:rPr>
        <w:t>T</w:t>
      </w:r>
      <w:r w:rsidR="008F621C">
        <w:rPr>
          <w:b/>
        </w:rPr>
        <w:t>.</w:t>
      </w:r>
      <w:r w:rsidRPr="009669C6">
        <w:rPr>
          <w:b/>
        </w:rPr>
        <w:t xml:space="preserve"> System is open to considering billing arrangements other than hourly rates.  If the firm wishes to propose a flat fee, retainer or other arrangement, please describe the details of the proposed fee arrangement.</w:t>
      </w:r>
    </w:p>
    <w:tbl>
      <w:tblPr>
        <w:tblStyle w:val="TableGrid"/>
        <w:tblW w:w="0" w:type="auto"/>
        <w:tblInd w:w="720" w:type="dxa"/>
        <w:tblLook w:val="04A0" w:firstRow="1" w:lastRow="0" w:firstColumn="1" w:lastColumn="0" w:noHBand="0" w:noVBand="1"/>
      </w:tblPr>
      <w:tblGrid>
        <w:gridCol w:w="9350"/>
      </w:tblGrid>
      <w:tr w:rsidR="007F168D" w14:paraId="54D085B4" w14:textId="77777777" w:rsidTr="00FD3B58">
        <w:tc>
          <w:tcPr>
            <w:tcW w:w="9576" w:type="dxa"/>
          </w:tcPr>
          <w:p w14:paraId="3D49D72C" w14:textId="77777777" w:rsidR="007F168D" w:rsidRDefault="007F168D" w:rsidP="00FD3B58">
            <w:pPr>
              <w:pStyle w:val="5Indent"/>
              <w:ind w:left="0" w:firstLine="0"/>
            </w:pPr>
          </w:p>
        </w:tc>
      </w:tr>
    </w:tbl>
    <w:p w14:paraId="5EA6389C" w14:textId="77777777" w:rsidR="007F168D" w:rsidRDefault="007F168D" w:rsidP="007F168D"/>
    <w:p w14:paraId="29D699EE" w14:textId="77777777" w:rsidR="007F168D" w:rsidRPr="009669C6" w:rsidRDefault="007F168D" w:rsidP="007F168D">
      <w:pPr>
        <w:pStyle w:val="5Indent"/>
        <w:ind w:firstLine="0"/>
        <w:rPr>
          <w:b/>
        </w:rPr>
      </w:pPr>
      <w:r w:rsidRPr="009669C6">
        <w:rPr>
          <w:b/>
        </w:rPr>
        <w:t>Describe the firm</w:t>
      </w:r>
      <w:r w:rsidR="00A04A56">
        <w:rPr>
          <w:b/>
        </w:rPr>
        <w:t>’</w:t>
      </w:r>
      <w:r w:rsidRPr="009669C6">
        <w:rPr>
          <w:b/>
        </w:rPr>
        <w:t>s or attorney</w:t>
      </w:r>
      <w:r w:rsidR="00A04A56">
        <w:rPr>
          <w:b/>
        </w:rPr>
        <w:t>’</w:t>
      </w:r>
      <w:r w:rsidRPr="009669C6">
        <w:rPr>
          <w:b/>
        </w:rPr>
        <w:t>s qualifications for performing the legal services described above, including the firm</w:t>
      </w:r>
      <w:r w:rsidR="00A04A56">
        <w:rPr>
          <w:b/>
        </w:rPr>
        <w:t>’</w:t>
      </w:r>
      <w:r w:rsidRPr="009669C6">
        <w:rPr>
          <w:b/>
        </w:rPr>
        <w:t>s prior experience in providing the legal services.</w:t>
      </w:r>
    </w:p>
    <w:tbl>
      <w:tblPr>
        <w:tblStyle w:val="TableGrid"/>
        <w:tblW w:w="0" w:type="auto"/>
        <w:tblInd w:w="720" w:type="dxa"/>
        <w:tblLook w:val="04A0" w:firstRow="1" w:lastRow="0" w:firstColumn="1" w:lastColumn="0" w:noHBand="0" w:noVBand="1"/>
      </w:tblPr>
      <w:tblGrid>
        <w:gridCol w:w="9350"/>
      </w:tblGrid>
      <w:tr w:rsidR="007F168D" w14:paraId="1D703FE8" w14:textId="77777777" w:rsidTr="00FD3B58">
        <w:tc>
          <w:tcPr>
            <w:tcW w:w="9576" w:type="dxa"/>
          </w:tcPr>
          <w:p w14:paraId="28DC1076" w14:textId="77777777" w:rsidR="007F168D" w:rsidRDefault="007F168D" w:rsidP="00FD3B58">
            <w:pPr>
              <w:pStyle w:val="5Indent"/>
              <w:ind w:left="0" w:firstLine="0"/>
            </w:pPr>
          </w:p>
        </w:tc>
      </w:tr>
    </w:tbl>
    <w:p w14:paraId="7650743B" w14:textId="77777777" w:rsidR="007F168D" w:rsidRDefault="007F168D" w:rsidP="007F168D"/>
    <w:p w14:paraId="0787EA2E" w14:textId="77777777" w:rsidR="007F168D" w:rsidRPr="009669C6" w:rsidRDefault="007F168D" w:rsidP="007F168D">
      <w:pPr>
        <w:pStyle w:val="5Indent"/>
        <w:ind w:firstLine="0"/>
        <w:rPr>
          <w:b/>
        </w:rPr>
      </w:pPr>
      <w:r w:rsidRPr="009669C6">
        <w:rPr>
          <w:b/>
        </w:rPr>
        <w:t>List the names, experience, and scientific or technical expertise of the attorneys that would be assigned to perform the legal services described above should your firm be contracted.</w:t>
      </w:r>
    </w:p>
    <w:tbl>
      <w:tblPr>
        <w:tblStyle w:val="TableGrid"/>
        <w:tblW w:w="0" w:type="auto"/>
        <w:tblInd w:w="720" w:type="dxa"/>
        <w:tblLook w:val="04A0" w:firstRow="1" w:lastRow="0" w:firstColumn="1" w:lastColumn="0" w:noHBand="0" w:noVBand="1"/>
      </w:tblPr>
      <w:tblGrid>
        <w:gridCol w:w="9350"/>
      </w:tblGrid>
      <w:tr w:rsidR="007F168D" w14:paraId="33ECD612" w14:textId="77777777" w:rsidTr="00FD3B58">
        <w:tc>
          <w:tcPr>
            <w:tcW w:w="9576" w:type="dxa"/>
          </w:tcPr>
          <w:p w14:paraId="042FAC2C" w14:textId="77777777" w:rsidR="007F168D" w:rsidRDefault="007F168D" w:rsidP="00FD3B58">
            <w:pPr>
              <w:pStyle w:val="5Indent"/>
              <w:ind w:left="0" w:firstLine="0"/>
            </w:pPr>
          </w:p>
        </w:tc>
      </w:tr>
    </w:tbl>
    <w:p w14:paraId="1FDD5253" w14:textId="77777777" w:rsidR="007F168D" w:rsidRDefault="007F168D" w:rsidP="007F168D"/>
    <w:p w14:paraId="08ABEF35" w14:textId="77777777" w:rsidR="007F168D" w:rsidRDefault="007F168D" w:rsidP="007F168D"/>
    <w:p w14:paraId="47046872" w14:textId="77777777" w:rsidR="007F168D" w:rsidRDefault="007F168D" w:rsidP="007F168D"/>
    <w:p w14:paraId="0F27ACFE" w14:textId="77777777" w:rsidR="007F168D" w:rsidRDefault="007F168D" w:rsidP="007F168D">
      <w:r>
        <w:br w:type="page"/>
      </w:r>
    </w:p>
    <w:p w14:paraId="00243C02" w14:textId="77777777" w:rsidR="00357D0B" w:rsidRPr="00E430AE" w:rsidRDefault="00357D0B" w:rsidP="00E430AE">
      <w:pPr>
        <w:jc w:val="center"/>
        <w:rPr>
          <w:b/>
          <w:u w:val="single"/>
        </w:rPr>
      </w:pPr>
      <w:r w:rsidRPr="00E430AE">
        <w:rPr>
          <w:b/>
          <w:u w:val="single"/>
        </w:rPr>
        <w:lastRenderedPageBreak/>
        <w:t>Acknowledgment</w:t>
      </w:r>
    </w:p>
    <w:p w14:paraId="091EC0E4" w14:textId="77777777" w:rsidR="00357D0B" w:rsidRDefault="00357D0B" w:rsidP="00357D0B"/>
    <w:p w14:paraId="7BDAAC17" w14:textId="77777777" w:rsidR="00036EED" w:rsidRDefault="00036EED" w:rsidP="00357D0B"/>
    <w:p w14:paraId="0F08DE98" w14:textId="77777777" w:rsidR="00036EED" w:rsidRDefault="00036EED" w:rsidP="00F46A73">
      <w:pPr>
        <w:jc w:val="both"/>
      </w:pPr>
    </w:p>
    <w:p w14:paraId="6250154E" w14:textId="77777777" w:rsidR="00357D0B" w:rsidRDefault="00357D0B" w:rsidP="00F46A73">
      <w:pPr>
        <w:jc w:val="both"/>
      </w:pPr>
      <w:r>
        <w:t xml:space="preserve">The law firm </w:t>
      </w:r>
      <w:r w:rsidR="00DD0D4F">
        <w:t xml:space="preserve">or attorney </w:t>
      </w:r>
      <w:r>
        <w:t>must acknowledge and agree to the following:</w:t>
      </w:r>
    </w:p>
    <w:p w14:paraId="354E31FF" w14:textId="77777777" w:rsidR="00357D0B" w:rsidRDefault="00357D0B" w:rsidP="00F46A73">
      <w:pPr>
        <w:jc w:val="both"/>
      </w:pPr>
    </w:p>
    <w:p w14:paraId="13E0C341" w14:textId="77777777" w:rsidR="00AC0D6B" w:rsidRDefault="00357D0B" w:rsidP="00F46A73">
      <w:pPr>
        <w:jc w:val="both"/>
      </w:pPr>
      <w:r>
        <w:t>By checking this box, the</w:t>
      </w:r>
      <w:r w:rsidR="00DD0D4F">
        <w:t xml:space="preserve"> law</w:t>
      </w:r>
      <w:r>
        <w:t xml:space="preserve"> firm </w:t>
      </w:r>
      <w:r w:rsidR="00DD0D4F">
        <w:t>or attorney</w:t>
      </w:r>
      <w:r w:rsidR="00AC0D6B">
        <w:t>:</w:t>
      </w:r>
    </w:p>
    <w:p w14:paraId="30AF5042" w14:textId="77777777" w:rsidR="00AC0D6B" w:rsidRDefault="00AC0D6B" w:rsidP="00F46A73">
      <w:pPr>
        <w:jc w:val="both"/>
      </w:pPr>
    </w:p>
    <w:p w14:paraId="50A6BDEE" w14:textId="77777777" w:rsidR="00AC0D6B" w:rsidRDefault="00DD0D4F" w:rsidP="00303C99">
      <w:pPr>
        <w:jc w:val="both"/>
      </w:pPr>
      <w:r>
        <w:t>(1)</w:t>
      </w:r>
      <w:r w:rsidR="00357D0B">
        <w:t xml:space="preserve"> </w:t>
      </w:r>
      <w:r w:rsidR="00303C99">
        <w:t xml:space="preserve">represents that </w:t>
      </w:r>
      <w:r w:rsidRPr="00DD0D4F">
        <w:t xml:space="preserve">it has obtained and reviewed the Office of </w:t>
      </w:r>
      <w:r w:rsidR="0054611B">
        <w:t xml:space="preserve">the </w:t>
      </w:r>
      <w:r w:rsidRPr="00DD0D4F">
        <w:t>Attorney General</w:t>
      </w:r>
      <w:r w:rsidR="0054611B">
        <w:t xml:space="preserve"> administrative rules found in Title 1, Chapter 57 of the Texas Administrative Code </w:t>
      </w:r>
      <w:r w:rsidRPr="00DD0D4F">
        <w:t xml:space="preserve">and </w:t>
      </w:r>
      <w:r w:rsidR="00303C99">
        <w:t xml:space="preserve">agrees </w:t>
      </w:r>
      <w:r w:rsidRPr="00DD0D4F">
        <w:t xml:space="preserve">that it will comply with the terms of </w:t>
      </w:r>
      <w:r w:rsidR="0054611B">
        <w:t>this Code</w:t>
      </w:r>
      <w:r w:rsidRPr="00DD0D4F">
        <w:t xml:space="preserve"> in its response to this RFQ and</w:t>
      </w:r>
      <w:r w:rsidR="0054611B">
        <w:t xml:space="preserve"> in the negotiation, processing</w:t>
      </w:r>
      <w:r w:rsidRPr="00DD0D4F">
        <w:t xml:space="preserve"> and performance of any contract(s) resulting from this RFQ to which it is a party</w:t>
      </w:r>
      <w:r w:rsidR="00AC0D6B">
        <w:t>;</w:t>
      </w:r>
    </w:p>
    <w:p w14:paraId="27D13804" w14:textId="77777777" w:rsidR="00AC0D6B" w:rsidRDefault="00C52E23" w:rsidP="00F46A73">
      <w:pPr>
        <w:jc w:val="both"/>
      </w:pPr>
      <w:r>
        <w:t xml:space="preserve">                </w:t>
      </w:r>
    </w:p>
    <w:p w14:paraId="205EC227" w14:textId="309C15C7" w:rsidR="00AC0D6B" w:rsidRDefault="007379EF" w:rsidP="00F46A73">
      <w:pPr>
        <w:jc w:val="both"/>
      </w:pPr>
      <w:r>
        <w:t xml:space="preserve">(2) </w:t>
      </w:r>
      <w:r w:rsidR="00303C99">
        <w:t xml:space="preserve">agrees that its </w:t>
      </w:r>
      <w:r w:rsidR="00DD0D4F" w:rsidRPr="00DD0D4F">
        <w:t xml:space="preserve">response to this RFQ will remain valid for selection by </w:t>
      </w:r>
      <w:r w:rsidR="00DD0D4F">
        <w:t>the U</w:t>
      </w:r>
      <w:r w:rsidR="00BD2142">
        <w:t xml:space="preserve">. </w:t>
      </w:r>
      <w:r w:rsidR="00DD0D4F">
        <w:t>T</w:t>
      </w:r>
      <w:r w:rsidR="00BD2142">
        <w:t>.</w:t>
      </w:r>
      <w:r w:rsidR="00DD0D4F">
        <w:t xml:space="preserve"> System Office of General Counsel</w:t>
      </w:r>
      <w:r w:rsidR="00DD0D4F" w:rsidRPr="00DD0D4F">
        <w:t xml:space="preserve"> for one or more outside counsel services contracts between the respondent and either U.</w:t>
      </w:r>
      <w:r w:rsidR="00DC2011">
        <w:t> </w:t>
      </w:r>
      <w:r w:rsidR="00DD0D4F" w:rsidRPr="00DD0D4F">
        <w:t>T. System or a U. T. System institution, with such contracts having a starting date during the period S</w:t>
      </w:r>
      <w:r w:rsidR="009102CE">
        <w:t xml:space="preserve">eptember 1, </w:t>
      </w:r>
      <w:r w:rsidR="00643ECB">
        <w:t>2023</w:t>
      </w:r>
      <w:r w:rsidR="000521DB">
        <w:t>,</w:t>
      </w:r>
      <w:r w:rsidR="00643ECB" w:rsidRPr="00DD0D4F">
        <w:t xml:space="preserve"> </w:t>
      </w:r>
      <w:r w:rsidR="00DD0D4F" w:rsidRPr="00DD0D4F">
        <w:t xml:space="preserve">through August 31, </w:t>
      </w:r>
      <w:r w:rsidR="00643ECB" w:rsidRPr="00DD0D4F">
        <w:t>20</w:t>
      </w:r>
      <w:r w:rsidR="00643ECB">
        <w:t>25</w:t>
      </w:r>
      <w:r w:rsidR="00AC0D6B">
        <w:t xml:space="preserve">; </w:t>
      </w:r>
    </w:p>
    <w:p w14:paraId="6E4B1DB1" w14:textId="77777777" w:rsidR="00AC0D6B" w:rsidRDefault="00AC0D6B" w:rsidP="00F46A73">
      <w:pPr>
        <w:jc w:val="both"/>
      </w:pPr>
    </w:p>
    <w:p w14:paraId="52BF1319" w14:textId="77777777" w:rsidR="00A30E7C" w:rsidRDefault="00DD0D4F" w:rsidP="00A30E7C">
      <w:pPr>
        <w:jc w:val="both"/>
      </w:pPr>
      <w:r>
        <w:t>(3)</w:t>
      </w:r>
      <w:r w:rsidR="00357D0B">
        <w:t xml:space="preserve"> </w:t>
      </w:r>
      <w:r>
        <w:t xml:space="preserve">agrees </w:t>
      </w:r>
      <w:r w:rsidR="00816499">
        <w:t>that</w:t>
      </w:r>
      <w:r>
        <w:t xml:space="preserve"> the terms and conditions of the </w:t>
      </w:r>
      <w:r w:rsidR="00816499" w:rsidRPr="00816499">
        <w:t>Outside Counsel Contract template approved by the Office of Attorney General</w:t>
      </w:r>
      <w:r w:rsidR="00A30E7C">
        <w:t xml:space="preserve"> </w:t>
      </w:r>
      <w:r w:rsidR="00A30E7C" w:rsidRPr="00816499">
        <w:t>will be used for all contracts resulting from this RFQ</w:t>
      </w:r>
      <w:r w:rsidR="00A30E7C">
        <w:t xml:space="preserve"> (see link below); </w:t>
      </w:r>
      <w:r w:rsidR="00A30E7C" w:rsidRPr="00816499">
        <w:t>and</w:t>
      </w:r>
    </w:p>
    <w:p w14:paraId="074C9368" w14:textId="04833C32" w:rsidR="00AC0D6B" w:rsidRDefault="00A2201F" w:rsidP="00AC0D6B">
      <w:pPr>
        <w:jc w:val="both"/>
      </w:pPr>
      <w:hyperlink r:id="rId8" w:history="1">
        <w:hyperlink r:id="rId9" w:history="1">
          <w:r w:rsidR="00816499" w:rsidRPr="008E5FB3">
            <w:rPr>
              <w:rStyle w:val="Hyperlink"/>
            </w:rPr>
            <w:t xml:space="preserve"> </w:t>
          </w:r>
          <w:r w:rsidR="00436FE9" w:rsidRPr="008E5FB3">
            <w:rPr>
              <w:rStyle w:val="Hyperlink"/>
            </w:rPr>
            <w:t>https://utsystem.edu/documents/docs/general-counsel-documents/2022/outside-counsel-contract-example-fy22-fy23</w:t>
          </w:r>
        </w:hyperlink>
      </w:hyperlink>
    </w:p>
    <w:p w14:paraId="1FBFB0C9" w14:textId="77777777" w:rsidR="00A30E7C" w:rsidRDefault="00A30E7C" w:rsidP="00AC0D6B">
      <w:pPr>
        <w:jc w:val="both"/>
      </w:pPr>
    </w:p>
    <w:p w14:paraId="17EDC4BF" w14:textId="77777777" w:rsidR="00AC0D6B" w:rsidRDefault="007379EF" w:rsidP="00AC0D6B">
      <w:pPr>
        <w:jc w:val="both"/>
      </w:pPr>
      <w:r>
        <w:t xml:space="preserve">(4) </w:t>
      </w:r>
      <w:r w:rsidR="00303C99">
        <w:t xml:space="preserve">agrees </w:t>
      </w:r>
      <w:r w:rsidR="00AC0D6B" w:rsidRPr="00AC0D6B">
        <w:t xml:space="preserve">to comply with </w:t>
      </w:r>
      <w:r w:rsidR="00303C99">
        <w:t xml:space="preserve">the </w:t>
      </w:r>
      <w:r w:rsidR="00AC0D6B" w:rsidRPr="00AC0D6B">
        <w:t>policies, directives, and guidelines of the U. T. System, the U. T. System institutions, and the Attorney General of the State of Texas.</w:t>
      </w:r>
    </w:p>
    <w:p w14:paraId="17A18FEE" w14:textId="77777777" w:rsidR="00357D0B" w:rsidRDefault="00357D0B" w:rsidP="00F46A73">
      <w:pPr>
        <w:jc w:val="both"/>
      </w:pPr>
    </w:p>
    <w:p w14:paraId="2C1B6E4F" w14:textId="77777777" w:rsidR="00DD0D4F" w:rsidRDefault="00DD0D4F" w:rsidP="00F46A73">
      <w:pPr>
        <w:jc w:val="both"/>
      </w:pPr>
    </w:p>
    <w:p w14:paraId="3363A62A" w14:textId="77777777" w:rsidR="00357D0B" w:rsidRDefault="00357D0B" w:rsidP="00F46A73">
      <w:pPr>
        <w:jc w:val="both"/>
      </w:pPr>
    </w:p>
    <w:p w14:paraId="10EA6E74" w14:textId="77777777" w:rsidR="00F46A73" w:rsidRPr="00F46A73" w:rsidRDefault="00F46A73" w:rsidP="00F46A73">
      <w:pPr>
        <w:jc w:val="both"/>
        <w:rPr>
          <w:b/>
          <w:color w:val="000000" w:themeColor="text1"/>
        </w:rPr>
      </w:pPr>
      <w:r w:rsidRPr="00F46A73">
        <w:rPr>
          <w:b/>
          <w:color w:val="000000" w:themeColor="text1"/>
        </w:rPr>
        <w:t xml:space="preserve">After you submit your acknowledgement, you will no longer be able to view or </w:t>
      </w:r>
      <w:r w:rsidR="00FA5F2C">
        <w:rPr>
          <w:b/>
          <w:color w:val="000000" w:themeColor="text1"/>
        </w:rPr>
        <w:t>update your response to this RFQ</w:t>
      </w:r>
      <w:r w:rsidRPr="00F46A73">
        <w:rPr>
          <w:b/>
          <w:color w:val="000000" w:themeColor="text1"/>
        </w:rPr>
        <w:t xml:space="preserve">. </w:t>
      </w:r>
    </w:p>
    <w:p w14:paraId="0C9C1FC7" w14:textId="77777777" w:rsidR="0028799C" w:rsidRDefault="0028799C" w:rsidP="00F46A73">
      <w:pPr>
        <w:jc w:val="both"/>
      </w:pPr>
    </w:p>
    <w:p w14:paraId="5C7BBB48" w14:textId="77777777" w:rsidR="00E7486C" w:rsidRDefault="00E7486C" w:rsidP="00F46A73">
      <w:pPr>
        <w:jc w:val="both"/>
      </w:pPr>
    </w:p>
    <w:p w14:paraId="11CC9685" w14:textId="77777777" w:rsidR="007379EF" w:rsidRDefault="00E7486C" w:rsidP="00F46A73">
      <w:pPr>
        <w:jc w:val="both"/>
      </w:pPr>
      <w:r>
        <w:t xml:space="preserve">The Outside Counsel Contract </w:t>
      </w:r>
      <w:r w:rsidR="00AC0D6B">
        <w:t xml:space="preserve">template and </w:t>
      </w:r>
      <w:r w:rsidR="007379EF">
        <w:t>a link to the</w:t>
      </w:r>
      <w:r w:rsidR="00AC0D6B">
        <w:t xml:space="preserve"> Office of Attorney General</w:t>
      </w:r>
      <w:r w:rsidR="00A04A56">
        <w:t>’</w:t>
      </w:r>
      <w:r w:rsidR="00AC0D6B">
        <w:t xml:space="preserve">s Rules concerning Outside Counsel </w:t>
      </w:r>
      <w:r>
        <w:t xml:space="preserve">are available on </w:t>
      </w:r>
      <w:r w:rsidR="007379EF">
        <w:t>the U. T. System Office of General Counsel website as follows:</w:t>
      </w:r>
    </w:p>
    <w:p w14:paraId="70B72C3A" w14:textId="77777777" w:rsidR="007379EF" w:rsidRDefault="007379EF" w:rsidP="00F46A73">
      <w:pPr>
        <w:jc w:val="both"/>
      </w:pPr>
    </w:p>
    <w:p w14:paraId="3E28AAF3" w14:textId="77777777" w:rsidR="00A30E7C" w:rsidRDefault="00E7486C" w:rsidP="00A30E7C">
      <w:pPr>
        <w:jc w:val="both"/>
      </w:pPr>
      <w:r>
        <w:t>RF</w:t>
      </w:r>
      <w:r w:rsidR="00AC0D6B">
        <w:t>Q</w:t>
      </w:r>
      <w:r>
        <w:t xml:space="preserve"> Response page </w:t>
      </w:r>
      <w:r w:rsidR="00AC0D6B">
        <w:t xml:space="preserve">(through the RFQ process) </w:t>
      </w:r>
      <w:r w:rsidR="007379EF">
        <w:t xml:space="preserve">- </w:t>
      </w:r>
      <w:hyperlink r:id="rId10" w:history="1">
        <w:r w:rsidR="00BD2142" w:rsidRPr="00A87927">
          <w:rPr>
            <w:rStyle w:val="Hyperlink"/>
          </w:rPr>
          <w:t>https://apps.utsystem.edu/rfqresponse/homepage.aspx</w:t>
        </w:r>
      </w:hyperlink>
    </w:p>
    <w:p w14:paraId="39330C1D" w14:textId="77777777" w:rsidR="007379EF" w:rsidRDefault="007379EF" w:rsidP="00F46A73">
      <w:pPr>
        <w:jc w:val="both"/>
      </w:pPr>
    </w:p>
    <w:p w14:paraId="76647439" w14:textId="77777777" w:rsidR="00A04A56" w:rsidRDefault="00AC0D6B" w:rsidP="00BD2142">
      <w:pPr>
        <w:jc w:val="both"/>
      </w:pPr>
      <w:r>
        <w:t>Outside Counsel page (at all times)</w:t>
      </w:r>
      <w:r w:rsidR="007379EF">
        <w:t xml:space="preserve"> - </w:t>
      </w:r>
      <w:hyperlink r:id="rId11" w:history="1">
        <w:r w:rsidR="00BD2142" w:rsidRPr="00A87927">
          <w:rPr>
            <w:rStyle w:val="Hyperlink"/>
          </w:rPr>
          <w:t>https://www.utsystem.edu/offices/general-counsel/outside-counsel</w:t>
        </w:r>
      </w:hyperlink>
    </w:p>
    <w:p w14:paraId="06CB97AF" w14:textId="77777777" w:rsidR="00BD2142" w:rsidRDefault="00BD2142" w:rsidP="00BD2142">
      <w:pPr>
        <w:jc w:val="both"/>
      </w:pPr>
    </w:p>
    <w:p w14:paraId="4B86DA7B" w14:textId="77777777" w:rsidR="00A04A56" w:rsidRDefault="00A04A56" w:rsidP="00A04A56">
      <w:r>
        <w:br w:type="page"/>
      </w:r>
    </w:p>
    <w:p w14:paraId="0F788C95" w14:textId="77777777" w:rsidR="00A04A56" w:rsidRPr="00A04A56" w:rsidRDefault="00A04A56" w:rsidP="00A04A56">
      <w:pPr>
        <w:jc w:val="center"/>
        <w:rPr>
          <w:b/>
        </w:rPr>
      </w:pPr>
      <w:r w:rsidRPr="00A04A56">
        <w:rPr>
          <w:b/>
        </w:rPr>
        <w:lastRenderedPageBreak/>
        <w:t>RFQ Response Instructions</w:t>
      </w:r>
    </w:p>
    <w:p w14:paraId="1EB5F930" w14:textId="77777777" w:rsidR="00A04A56" w:rsidRDefault="00A04A56" w:rsidP="00A04A56"/>
    <w:p w14:paraId="46255DBC" w14:textId="77777777" w:rsidR="00A04A56" w:rsidRDefault="00A04A56" w:rsidP="002307AC">
      <w:pPr>
        <w:jc w:val="both"/>
      </w:pPr>
      <w:r w:rsidRPr="00A04A56">
        <w:t>Each law firm or attorney should submit only ONE response to the RFQ regardless of the office that will be performing services.  This site is password protected so one person should be designated to enter all information.</w:t>
      </w:r>
    </w:p>
    <w:p w14:paraId="2289D116" w14:textId="77777777" w:rsidR="00A04A56" w:rsidRPr="00A04A56" w:rsidRDefault="00A04A56" w:rsidP="002307AC">
      <w:pPr>
        <w:jc w:val="both"/>
      </w:pPr>
    </w:p>
    <w:p w14:paraId="1C270007" w14:textId="77777777" w:rsidR="00A04A56" w:rsidRDefault="00A04A56" w:rsidP="002307AC">
      <w:pPr>
        <w:jc w:val="both"/>
      </w:pPr>
      <w:r w:rsidRPr="00A04A56">
        <w:t>The person completing the RFQ Response will be able to return to the application as many times as needed to view and update the response until it is submitted and acknowledged</w:t>
      </w:r>
      <w:r>
        <w:t>.</w:t>
      </w:r>
    </w:p>
    <w:p w14:paraId="1F38C784" w14:textId="77777777" w:rsidR="00A04A56" w:rsidRPr="00A04A56" w:rsidRDefault="00A04A56" w:rsidP="002307AC">
      <w:pPr>
        <w:jc w:val="both"/>
      </w:pPr>
    </w:p>
    <w:p w14:paraId="604AC48E" w14:textId="77777777" w:rsidR="00A04A56" w:rsidRPr="00D30FCC" w:rsidRDefault="00A04A56" w:rsidP="002307AC">
      <w:pPr>
        <w:jc w:val="both"/>
        <w:rPr>
          <w:bCs/>
        </w:rPr>
      </w:pPr>
      <w:r w:rsidRPr="00A04A56">
        <w:rPr>
          <w:b/>
          <w:bCs/>
        </w:rPr>
        <w:t>BROWSER: Java</w:t>
      </w:r>
      <w:r w:rsidR="00D30FCC">
        <w:rPr>
          <w:b/>
          <w:bCs/>
        </w:rPr>
        <w:t>S</w:t>
      </w:r>
      <w:r w:rsidRPr="00A04A56">
        <w:rPr>
          <w:b/>
          <w:bCs/>
        </w:rPr>
        <w:t>cript must be enabled in your web browser to complete the RFQ Response.</w:t>
      </w:r>
      <w:r w:rsidR="00D30FCC">
        <w:rPr>
          <w:b/>
          <w:bCs/>
        </w:rPr>
        <w:t xml:space="preserve"> </w:t>
      </w:r>
      <w:r w:rsidR="00D30FCC">
        <w:rPr>
          <w:bCs/>
          <w:i/>
        </w:rPr>
        <w:t xml:space="preserve">(Link to turn on/off JavaScript on your browser: </w:t>
      </w:r>
      <w:hyperlink r:id="rId12" w:history="1">
        <w:r w:rsidR="00BD2142" w:rsidRPr="00A87927">
          <w:rPr>
            <w:rStyle w:val="Hyperlink"/>
            <w:bCs/>
          </w:rPr>
          <w:t>https://www.whatismybrowser.com/guides/how-to-enable-javascript/</w:t>
        </w:r>
      </w:hyperlink>
      <w:r w:rsidR="00D30FCC">
        <w:rPr>
          <w:bCs/>
        </w:rPr>
        <w:t xml:space="preserve">) </w:t>
      </w:r>
    </w:p>
    <w:p w14:paraId="2F635EDE" w14:textId="77777777" w:rsidR="00A04A56" w:rsidRPr="00A04A56" w:rsidRDefault="00A04A56" w:rsidP="002307AC">
      <w:pPr>
        <w:jc w:val="both"/>
      </w:pPr>
    </w:p>
    <w:p w14:paraId="123B37FA" w14:textId="77777777" w:rsidR="007D3FB3" w:rsidRDefault="007D3FB3" w:rsidP="002307AC">
      <w:pPr>
        <w:jc w:val="both"/>
      </w:pPr>
      <w:r>
        <w:t xml:space="preserve">To begin the RFQ Response process, go to </w:t>
      </w:r>
      <w:hyperlink r:id="rId13" w:history="1">
        <w:r w:rsidRPr="00EF11E8">
          <w:rPr>
            <w:rStyle w:val="Hyperlink"/>
          </w:rPr>
          <w:t>https://apps.utsystem.edu/rfqresponse/homepage.aspx</w:t>
        </w:r>
      </w:hyperlink>
      <w:r>
        <w:t xml:space="preserve"> and in the dropdown box, choose “U. T. System Guests.” </w:t>
      </w:r>
      <w:r w:rsidR="00290A44">
        <w:t>You will be redirected to the Guest Authorization website where you click how you want to authenticate (Google or WindowsLive). After you select your organization, you will be redirected to that company for a prompt to enter a username and password. At that time, you will be directed to the RFQ Response application.</w:t>
      </w:r>
    </w:p>
    <w:p w14:paraId="04DF36AF" w14:textId="77777777" w:rsidR="007D3FB3" w:rsidRDefault="007D3FB3" w:rsidP="00A04A56"/>
    <w:p w14:paraId="02418848" w14:textId="77777777" w:rsidR="00A04A56" w:rsidRDefault="00A04A56" w:rsidP="00A04A56">
      <w:r w:rsidRPr="00A04A56">
        <w:t>Please follow these directions to complete the response:</w:t>
      </w:r>
    </w:p>
    <w:p w14:paraId="2715E82E" w14:textId="77777777" w:rsidR="00A04A56" w:rsidRPr="00A04A56" w:rsidRDefault="00A04A56" w:rsidP="00A04A56"/>
    <w:p w14:paraId="0E790522" w14:textId="39A90E59" w:rsidR="00A04A56" w:rsidRDefault="00A04A56" w:rsidP="002307AC">
      <w:pPr>
        <w:numPr>
          <w:ilvl w:val="0"/>
          <w:numId w:val="2"/>
        </w:numPr>
        <w:jc w:val="both"/>
      </w:pPr>
      <w:r w:rsidRPr="00A04A56">
        <w:t xml:space="preserve">After logging on to the RFQ Response system, you will be asked if you would like to create an RFQ Response. Click </w:t>
      </w:r>
      <w:r>
        <w:t>“</w:t>
      </w:r>
      <w:r w:rsidRPr="00A04A56">
        <w:t>Yes, I would like to begin the RFQ Response process.</w:t>
      </w:r>
      <w:r>
        <w:t>”</w:t>
      </w:r>
      <w:r w:rsidRPr="00A04A56">
        <w:t xml:space="preserve"> </w:t>
      </w:r>
    </w:p>
    <w:p w14:paraId="53C69A5B" w14:textId="77777777" w:rsidR="00A04A56" w:rsidRPr="00A04A56" w:rsidRDefault="00A04A56" w:rsidP="002307AC">
      <w:pPr>
        <w:ind w:left="720"/>
        <w:jc w:val="both"/>
      </w:pPr>
    </w:p>
    <w:p w14:paraId="051C66F6" w14:textId="77777777" w:rsidR="00A04A56" w:rsidRDefault="00A04A56" w:rsidP="002307AC">
      <w:pPr>
        <w:numPr>
          <w:ilvl w:val="0"/>
          <w:numId w:val="2"/>
        </w:numPr>
        <w:jc w:val="both"/>
      </w:pPr>
      <w:r w:rsidRPr="00A04A56">
        <w:t xml:space="preserve">Once a response is created, click the Next Page link to go to the Firm Information page. </w:t>
      </w:r>
    </w:p>
    <w:p w14:paraId="2DA68CF0" w14:textId="77777777" w:rsidR="00A04A56" w:rsidRDefault="00A04A56" w:rsidP="002307AC">
      <w:pPr>
        <w:pStyle w:val="ListParagraph"/>
        <w:jc w:val="both"/>
      </w:pPr>
    </w:p>
    <w:p w14:paraId="6979950C" w14:textId="2598516A" w:rsidR="00A04A56" w:rsidRDefault="00A04A56" w:rsidP="002307AC">
      <w:pPr>
        <w:numPr>
          <w:ilvl w:val="0"/>
          <w:numId w:val="2"/>
        </w:numPr>
        <w:jc w:val="both"/>
      </w:pPr>
      <w:r w:rsidRPr="00A04A56">
        <w:t xml:space="preserve">Throughout the application, you can use the Next Page links at the bottom of the pages or use the left navigation bar to navigate section-to-section. </w:t>
      </w:r>
    </w:p>
    <w:p w14:paraId="7857E099" w14:textId="77777777" w:rsidR="00A04A56" w:rsidRPr="00A04A56" w:rsidRDefault="00A04A56" w:rsidP="002307AC">
      <w:pPr>
        <w:jc w:val="both"/>
      </w:pPr>
    </w:p>
    <w:p w14:paraId="5E50355B" w14:textId="77777777" w:rsidR="00A04A56" w:rsidRDefault="00A04A56" w:rsidP="002307AC">
      <w:pPr>
        <w:numPr>
          <w:ilvl w:val="0"/>
          <w:numId w:val="2"/>
        </w:numPr>
        <w:jc w:val="both"/>
      </w:pPr>
      <w:r w:rsidRPr="00A04A56">
        <w:t xml:space="preserve">Fill out the Firm Information page and click </w:t>
      </w:r>
      <w:r>
        <w:t>“</w:t>
      </w:r>
      <w:r w:rsidRPr="00A04A56">
        <w:t>Submit Firm Information.</w:t>
      </w:r>
      <w:r>
        <w:t>”</w:t>
      </w:r>
      <w:r w:rsidRPr="00A04A56">
        <w:t xml:space="preserve">  You will be taken to the General Questions page. </w:t>
      </w:r>
    </w:p>
    <w:p w14:paraId="461BD3ED" w14:textId="77777777" w:rsidR="00A04A56" w:rsidRPr="00A04A56" w:rsidRDefault="00A04A56" w:rsidP="002307AC">
      <w:pPr>
        <w:jc w:val="both"/>
      </w:pPr>
    </w:p>
    <w:p w14:paraId="349E0C35" w14:textId="77777777" w:rsidR="00A04A56" w:rsidRDefault="00A04A56" w:rsidP="002307AC">
      <w:pPr>
        <w:numPr>
          <w:ilvl w:val="0"/>
          <w:numId w:val="2"/>
        </w:numPr>
        <w:jc w:val="both"/>
      </w:pPr>
      <w:r w:rsidRPr="00A04A56">
        <w:t xml:space="preserve">Respond to the questions on the General Questions page.  (NOTE: Responses that are more than 7950 characters, including spaces, will not be saved by the application.)  Most word processing programs have a tool that will allow you to count the characters including spaces of selected text.  After you have responded to these questions, click </w:t>
      </w:r>
      <w:r>
        <w:t>“</w:t>
      </w:r>
      <w:r w:rsidRPr="00A04A56">
        <w:t>Submit Responses.</w:t>
      </w:r>
      <w:r>
        <w:t>”</w:t>
      </w:r>
      <w:r w:rsidRPr="00A04A56">
        <w:t xml:space="preserve">  Your responses will be saved and you will be taken to the Areas of Law section. </w:t>
      </w:r>
    </w:p>
    <w:p w14:paraId="2E471051" w14:textId="77777777" w:rsidR="00A04A56" w:rsidRPr="00A04A56" w:rsidRDefault="00A04A56" w:rsidP="002307AC">
      <w:pPr>
        <w:jc w:val="both"/>
      </w:pPr>
    </w:p>
    <w:p w14:paraId="7749BCB4" w14:textId="77777777" w:rsidR="00A04A56" w:rsidRDefault="00A04A56" w:rsidP="002307AC">
      <w:pPr>
        <w:numPr>
          <w:ilvl w:val="0"/>
          <w:numId w:val="2"/>
        </w:numPr>
        <w:jc w:val="both"/>
      </w:pPr>
      <w:r w:rsidRPr="00A04A56">
        <w:t>The Areas of Law section contains all of the Areas of Law with their descriptions.  Use the left navigation bar to select an Area of L</w:t>
      </w:r>
      <w:r>
        <w:t>aw to include in your response.</w:t>
      </w:r>
    </w:p>
    <w:p w14:paraId="62D937F4" w14:textId="77777777" w:rsidR="00A04A56" w:rsidRPr="00A04A56" w:rsidRDefault="00A04A56" w:rsidP="002307AC">
      <w:pPr>
        <w:jc w:val="both"/>
      </w:pPr>
    </w:p>
    <w:p w14:paraId="42448181" w14:textId="77777777" w:rsidR="00A04A56" w:rsidRDefault="00A04A56" w:rsidP="002307AC">
      <w:pPr>
        <w:numPr>
          <w:ilvl w:val="0"/>
          <w:numId w:val="2"/>
        </w:numPr>
        <w:jc w:val="both"/>
      </w:pPr>
      <w:r w:rsidRPr="00A04A56">
        <w:t xml:space="preserve">Click </w:t>
      </w:r>
      <w:r>
        <w:t>“</w:t>
      </w:r>
      <w:r w:rsidRPr="00A04A56">
        <w:t>Add This Area of Law to My Response.</w:t>
      </w:r>
      <w:r>
        <w:t>”</w:t>
      </w:r>
      <w:r w:rsidRPr="00A04A56">
        <w:t xml:space="preserve">  Fill out the rates section and click </w:t>
      </w:r>
      <w:r>
        <w:t>“</w:t>
      </w:r>
      <w:r w:rsidRPr="00A04A56">
        <w:t>Submit Rates.</w:t>
      </w:r>
      <w:r>
        <w:t>”</w:t>
      </w:r>
      <w:r w:rsidRPr="00A04A56">
        <w:t xml:space="preserve">  (NOTE: The maximum hourly rate is $525 per hour for attorneys and $225 per hour for paralegals.)  If you use the </w:t>
      </w:r>
      <w:r>
        <w:t>“</w:t>
      </w:r>
      <w:r w:rsidRPr="00A04A56">
        <w:t>Other</w:t>
      </w:r>
      <w:r>
        <w:t>”</w:t>
      </w:r>
      <w:r w:rsidRPr="00A04A56">
        <w:t xml:space="preserve"> category, please fill in the </w:t>
      </w:r>
      <w:r>
        <w:t>“</w:t>
      </w:r>
      <w:r w:rsidRPr="00A04A56">
        <w:t>Other Description</w:t>
      </w:r>
      <w:r>
        <w:t>”</w:t>
      </w:r>
      <w:r w:rsidRPr="00A04A56">
        <w:t xml:space="preserve"> field. </w:t>
      </w:r>
    </w:p>
    <w:p w14:paraId="592900FD" w14:textId="77777777" w:rsidR="00A04A56" w:rsidRPr="00A04A56" w:rsidRDefault="00A04A56" w:rsidP="00A04A56"/>
    <w:p w14:paraId="1517BC8F" w14:textId="1A482D06" w:rsidR="00A04A56" w:rsidRDefault="00A04A56" w:rsidP="002307AC">
      <w:pPr>
        <w:numPr>
          <w:ilvl w:val="0"/>
          <w:numId w:val="2"/>
        </w:numPr>
        <w:jc w:val="both"/>
      </w:pPr>
      <w:r w:rsidRPr="00A04A56">
        <w:lastRenderedPageBreak/>
        <w:t xml:space="preserve">Complete the city and state </w:t>
      </w:r>
      <w:r w:rsidR="00643ECB">
        <w:t>for</w:t>
      </w:r>
      <w:r w:rsidRPr="00A04A56">
        <w:t xml:space="preserve"> offices of the respondent that handle the Area of Law.  Click </w:t>
      </w:r>
      <w:r>
        <w:t>“</w:t>
      </w:r>
      <w:r w:rsidRPr="00A04A56">
        <w:t>Submit Locations.</w:t>
      </w:r>
      <w:r>
        <w:t>”</w:t>
      </w:r>
      <w:r w:rsidRPr="00A04A56">
        <w:t xml:space="preserve"> </w:t>
      </w:r>
    </w:p>
    <w:p w14:paraId="4AA97AD6" w14:textId="77777777" w:rsidR="00A04A56" w:rsidRPr="00A04A56" w:rsidRDefault="00A04A56" w:rsidP="002307AC">
      <w:pPr>
        <w:jc w:val="both"/>
      </w:pPr>
    </w:p>
    <w:p w14:paraId="62DA491E" w14:textId="77777777" w:rsidR="00A04A56" w:rsidRDefault="00A04A56" w:rsidP="002307AC">
      <w:pPr>
        <w:numPr>
          <w:ilvl w:val="0"/>
          <w:numId w:val="2"/>
        </w:numPr>
        <w:jc w:val="both"/>
      </w:pPr>
      <w:r w:rsidRPr="00A04A56">
        <w:t xml:space="preserve">Respond to the questions on each Area of Law added to the response.  (NOTE: Responses that are more than 7950 characters, including spaces, will not be saved by the application.)  Click </w:t>
      </w:r>
      <w:r>
        <w:t>“</w:t>
      </w:r>
      <w:r w:rsidRPr="00A04A56">
        <w:t>Submit Responses</w:t>
      </w:r>
      <w:r>
        <w:t>”</w:t>
      </w:r>
      <w:r w:rsidRPr="00A04A56">
        <w:t xml:space="preserve"> to save your responses. </w:t>
      </w:r>
    </w:p>
    <w:p w14:paraId="6B33FAE2" w14:textId="77777777" w:rsidR="00A04A56" w:rsidRPr="00A04A56" w:rsidRDefault="00A04A56" w:rsidP="002307AC">
      <w:pPr>
        <w:jc w:val="both"/>
      </w:pPr>
    </w:p>
    <w:p w14:paraId="442C9B06" w14:textId="77777777" w:rsidR="00A04A56" w:rsidRDefault="00A04A56" w:rsidP="002307AC">
      <w:pPr>
        <w:numPr>
          <w:ilvl w:val="0"/>
          <w:numId w:val="2"/>
        </w:numPr>
        <w:jc w:val="both"/>
      </w:pPr>
      <w:r w:rsidRPr="00A04A56">
        <w:t xml:space="preserve">Complete and submit responses for all of the Areas of Law for which the firm wishes to </w:t>
      </w:r>
      <w:r>
        <w:t>be placed on the Referral List described in the RFQ.</w:t>
      </w:r>
    </w:p>
    <w:p w14:paraId="7E4416CF" w14:textId="77777777" w:rsidR="00A04A56" w:rsidRPr="00A04A56" w:rsidRDefault="00A04A56" w:rsidP="002307AC">
      <w:pPr>
        <w:jc w:val="both"/>
      </w:pPr>
    </w:p>
    <w:p w14:paraId="152BF70B" w14:textId="77777777" w:rsidR="00A04A56" w:rsidRDefault="00A04A56" w:rsidP="002307AC">
      <w:pPr>
        <w:numPr>
          <w:ilvl w:val="0"/>
          <w:numId w:val="2"/>
        </w:numPr>
        <w:jc w:val="both"/>
      </w:pPr>
      <w:r w:rsidRPr="00A04A56">
        <w:t xml:space="preserve">After responses to Areas of Law are completed, click the Acknowledgment link in the left navigation bar.  Please review the acknowledgment carefully.  The acknowledgment must be completed in order to submit your completed response.  Check box and click </w:t>
      </w:r>
      <w:r>
        <w:t>“</w:t>
      </w:r>
      <w:r w:rsidRPr="00A04A56">
        <w:t>Submit Acknowledgment.</w:t>
      </w:r>
      <w:r>
        <w:t>”</w:t>
      </w:r>
      <w:r w:rsidRPr="00A04A56">
        <w:t xml:space="preserve"> </w:t>
      </w:r>
    </w:p>
    <w:p w14:paraId="52B10D94" w14:textId="77777777" w:rsidR="00A04A56" w:rsidRPr="00A04A56" w:rsidRDefault="00A04A56" w:rsidP="002307AC">
      <w:pPr>
        <w:jc w:val="both"/>
      </w:pPr>
    </w:p>
    <w:p w14:paraId="6D62C386" w14:textId="77777777" w:rsidR="00A04A56" w:rsidRDefault="00A04A56" w:rsidP="002307AC">
      <w:pPr>
        <w:numPr>
          <w:ilvl w:val="0"/>
          <w:numId w:val="2"/>
        </w:numPr>
        <w:jc w:val="both"/>
      </w:pPr>
      <w:r w:rsidRPr="00A04A56">
        <w:t xml:space="preserve">After the Acknowledgment is submitted, the </w:t>
      </w:r>
      <w:r w:rsidRPr="00A04A56">
        <w:rPr>
          <w:b/>
          <w:bCs/>
        </w:rPr>
        <w:t>RFQ Response will be locked and cannot be viewed or updated</w:t>
      </w:r>
      <w:r>
        <w:t>.</w:t>
      </w:r>
    </w:p>
    <w:p w14:paraId="00F3E6F1" w14:textId="77777777" w:rsidR="00A04A56" w:rsidRPr="00A04A56" w:rsidRDefault="00A04A56" w:rsidP="002307AC">
      <w:pPr>
        <w:jc w:val="both"/>
      </w:pPr>
    </w:p>
    <w:p w14:paraId="27EF5763" w14:textId="6EFC4B8E" w:rsidR="00A04A56" w:rsidRDefault="00A04A56" w:rsidP="002307AC">
      <w:pPr>
        <w:numPr>
          <w:ilvl w:val="0"/>
          <w:numId w:val="2"/>
        </w:numPr>
        <w:jc w:val="both"/>
      </w:pPr>
      <w:r w:rsidRPr="00A04A56">
        <w:t xml:space="preserve">Print the Acknowledgment page for your records. </w:t>
      </w:r>
    </w:p>
    <w:p w14:paraId="23F82E69" w14:textId="77777777" w:rsidR="00A04A56" w:rsidRPr="00A04A56" w:rsidRDefault="00A04A56" w:rsidP="002307AC">
      <w:pPr>
        <w:jc w:val="both"/>
      </w:pPr>
    </w:p>
    <w:p w14:paraId="03192F07" w14:textId="77777777" w:rsidR="00A04A56" w:rsidRDefault="00A04A56" w:rsidP="002307AC">
      <w:pPr>
        <w:jc w:val="both"/>
      </w:pPr>
      <w:r w:rsidRPr="00A04A56">
        <w:t xml:space="preserve">If there are questions regarding your response, we will contact the person listed in the response by email or telephone. </w:t>
      </w:r>
    </w:p>
    <w:p w14:paraId="782DD633" w14:textId="77777777" w:rsidR="00A04A56" w:rsidRPr="00A04A56" w:rsidRDefault="00A04A56" w:rsidP="002307AC">
      <w:pPr>
        <w:jc w:val="both"/>
      </w:pPr>
    </w:p>
    <w:p w14:paraId="117F62FF" w14:textId="0A44D57C" w:rsidR="00A04A56" w:rsidRPr="00A04A56" w:rsidRDefault="00A04A56" w:rsidP="002307AC">
      <w:pPr>
        <w:jc w:val="both"/>
      </w:pPr>
      <w:r w:rsidRPr="00A04A56">
        <w:t xml:space="preserve">Please contact </w:t>
      </w:r>
      <w:r w:rsidR="008E5FB3">
        <w:t>Daneen Grossling 512-499-4516</w:t>
      </w:r>
      <w:r w:rsidRPr="00A04A56">
        <w:t xml:space="preserve"> with any questions regarding the RFQ Response. </w:t>
      </w:r>
    </w:p>
    <w:p w14:paraId="5F059831" w14:textId="77777777" w:rsidR="00E7486C" w:rsidRDefault="00E7486C"/>
    <w:sectPr w:rsidR="00E7486C" w:rsidSect="000521DB">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704AB" w14:textId="77777777" w:rsidR="00D30FCC" w:rsidRDefault="00D30FCC" w:rsidP="00AD397D">
      <w:r>
        <w:separator/>
      </w:r>
    </w:p>
  </w:endnote>
  <w:endnote w:type="continuationSeparator" w:id="0">
    <w:p w14:paraId="27B2D58C" w14:textId="77777777" w:rsidR="00D30FCC" w:rsidRDefault="00D30FCC" w:rsidP="00AD3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6570017"/>
      <w:docPartObj>
        <w:docPartGallery w:val="Page Numbers (Bottom of Page)"/>
        <w:docPartUnique/>
      </w:docPartObj>
    </w:sdtPr>
    <w:sdtEndPr>
      <w:rPr>
        <w:noProof/>
      </w:rPr>
    </w:sdtEndPr>
    <w:sdtContent>
      <w:p w14:paraId="176EDE67" w14:textId="77777777" w:rsidR="00D30FCC" w:rsidRDefault="00D30FCC" w:rsidP="00AD397D">
        <w:pPr>
          <w:pStyle w:val="Footer"/>
          <w:jc w:val="center"/>
        </w:pPr>
        <w:r>
          <w:fldChar w:fldCharType="begin"/>
        </w:r>
        <w:r>
          <w:instrText xml:space="preserve"> PAGE   \* MERGEFORMAT </w:instrText>
        </w:r>
        <w:r>
          <w:fldChar w:fldCharType="separate"/>
        </w:r>
        <w:r w:rsidR="0065243B">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C7B8B" w14:textId="77777777" w:rsidR="00D30FCC" w:rsidRDefault="00D30FCC" w:rsidP="00AD397D">
      <w:r>
        <w:separator/>
      </w:r>
    </w:p>
  </w:footnote>
  <w:footnote w:type="continuationSeparator" w:id="0">
    <w:p w14:paraId="344A6E95" w14:textId="77777777" w:rsidR="00D30FCC" w:rsidRDefault="00D30FCC" w:rsidP="00AD39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CB3294"/>
    <w:multiLevelType w:val="hybridMultilevel"/>
    <w:tmpl w:val="883839C6"/>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A2F478DD"/>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E3E70AC7"/>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FC53A4E9"/>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11163080"/>
    <w:multiLevelType w:val="hybridMultilevel"/>
    <w:tmpl w:val="FF727BB4"/>
    <w:lvl w:ilvl="0" w:tplc="D58E42C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E45D8A"/>
    <w:multiLevelType w:val="hybridMultilevel"/>
    <w:tmpl w:val="7C8ED91A"/>
    <w:lvl w:ilvl="0" w:tplc="EC88AAA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5E7B5F"/>
    <w:multiLevelType w:val="multilevel"/>
    <w:tmpl w:val="79842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B620B6"/>
    <w:multiLevelType w:val="hybridMultilevel"/>
    <w:tmpl w:val="20744E46"/>
    <w:lvl w:ilvl="0" w:tplc="6810980A">
      <w:numFmt w:val="bullet"/>
      <w:lvlText w:val=""/>
      <w:lvlJc w:val="left"/>
      <w:pPr>
        <w:ind w:left="820" w:hanging="360"/>
      </w:pPr>
      <w:rPr>
        <w:rFonts w:hint="default"/>
        <w:w w:val="100"/>
        <w:sz w:val="24"/>
        <w:szCs w:val="24"/>
        <w:lang w:val="en-US" w:eastAsia="en-US" w:bidi="en-US"/>
      </w:rPr>
    </w:lvl>
    <w:lvl w:ilvl="1" w:tplc="073850A2">
      <w:numFmt w:val="bullet"/>
      <w:lvlText w:val="•"/>
      <w:lvlJc w:val="left"/>
      <w:pPr>
        <w:ind w:left="1696" w:hanging="360"/>
      </w:pPr>
      <w:rPr>
        <w:rFonts w:hint="default"/>
        <w:lang w:val="en-US" w:eastAsia="en-US" w:bidi="en-US"/>
      </w:rPr>
    </w:lvl>
    <w:lvl w:ilvl="2" w:tplc="DFC4E102">
      <w:numFmt w:val="bullet"/>
      <w:lvlText w:val="•"/>
      <w:lvlJc w:val="left"/>
      <w:pPr>
        <w:ind w:left="2572" w:hanging="360"/>
      </w:pPr>
      <w:rPr>
        <w:rFonts w:hint="default"/>
        <w:lang w:val="en-US" w:eastAsia="en-US" w:bidi="en-US"/>
      </w:rPr>
    </w:lvl>
    <w:lvl w:ilvl="3" w:tplc="B6E2847A">
      <w:numFmt w:val="bullet"/>
      <w:lvlText w:val="•"/>
      <w:lvlJc w:val="left"/>
      <w:pPr>
        <w:ind w:left="3448" w:hanging="360"/>
      </w:pPr>
      <w:rPr>
        <w:rFonts w:hint="default"/>
        <w:lang w:val="en-US" w:eastAsia="en-US" w:bidi="en-US"/>
      </w:rPr>
    </w:lvl>
    <w:lvl w:ilvl="4" w:tplc="C47A2A1E">
      <w:numFmt w:val="bullet"/>
      <w:lvlText w:val="•"/>
      <w:lvlJc w:val="left"/>
      <w:pPr>
        <w:ind w:left="4324" w:hanging="360"/>
      </w:pPr>
      <w:rPr>
        <w:rFonts w:hint="default"/>
        <w:lang w:val="en-US" w:eastAsia="en-US" w:bidi="en-US"/>
      </w:rPr>
    </w:lvl>
    <w:lvl w:ilvl="5" w:tplc="2A206934">
      <w:numFmt w:val="bullet"/>
      <w:lvlText w:val="•"/>
      <w:lvlJc w:val="left"/>
      <w:pPr>
        <w:ind w:left="5200" w:hanging="360"/>
      </w:pPr>
      <w:rPr>
        <w:rFonts w:hint="default"/>
        <w:lang w:val="en-US" w:eastAsia="en-US" w:bidi="en-US"/>
      </w:rPr>
    </w:lvl>
    <w:lvl w:ilvl="6" w:tplc="4AECBD5E">
      <w:numFmt w:val="bullet"/>
      <w:lvlText w:val="•"/>
      <w:lvlJc w:val="left"/>
      <w:pPr>
        <w:ind w:left="6076" w:hanging="360"/>
      </w:pPr>
      <w:rPr>
        <w:rFonts w:hint="default"/>
        <w:lang w:val="en-US" w:eastAsia="en-US" w:bidi="en-US"/>
      </w:rPr>
    </w:lvl>
    <w:lvl w:ilvl="7" w:tplc="6FE6582A">
      <w:numFmt w:val="bullet"/>
      <w:lvlText w:val="•"/>
      <w:lvlJc w:val="left"/>
      <w:pPr>
        <w:ind w:left="6952" w:hanging="360"/>
      </w:pPr>
      <w:rPr>
        <w:rFonts w:hint="default"/>
        <w:lang w:val="en-US" w:eastAsia="en-US" w:bidi="en-US"/>
      </w:rPr>
    </w:lvl>
    <w:lvl w:ilvl="8" w:tplc="95A69F30">
      <w:numFmt w:val="bullet"/>
      <w:lvlText w:val="•"/>
      <w:lvlJc w:val="left"/>
      <w:pPr>
        <w:ind w:left="7828" w:hanging="360"/>
      </w:pPr>
      <w:rPr>
        <w:rFonts w:hint="default"/>
        <w:lang w:val="en-US" w:eastAsia="en-US" w:bidi="en-US"/>
      </w:rPr>
    </w:lvl>
  </w:abstractNum>
  <w:abstractNum w:abstractNumId="8" w15:restartNumberingAfterBreak="0">
    <w:nsid w:val="362CD686"/>
    <w:multiLevelType w:val="hybridMultilevel"/>
    <w:tmpl w:val="FFFFFFFF"/>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38ED20E8"/>
    <w:multiLevelType w:val="hybridMultilevel"/>
    <w:tmpl w:val="341A57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FB18AE"/>
    <w:multiLevelType w:val="hybridMultilevel"/>
    <w:tmpl w:val="5164FDBC"/>
    <w:lvl w:ilvl="0" w:tplc="25AEDA6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53A7A49"/>
    <w:multiLevelType w:val="hybridMultilevel"/>
    <w:tmpl w:val="C9DC7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433690">
    <w:abstractNumId w:val="11"/>
  </w:num>
  <w:num w:numId="2" w16cid:durableId="1118641598">
    <w:abstractNumId w:val="6"/>
  </w:num>
  <w:num w:numId="3" w16cid:durableId="250160958">
    <w:abstractNumId w:val="4"/>
  </w:num>
  <w:num w:numId="4" w16cid:durableId="1987666896">
    <w:abstractNumId w:val="5"/>
  </w:num>
  <w:num w:numId="5" w16cid:durableId="982351276">
    <w:abstractNumId w:val="10"/>
  </w:num>
  <w:num w:numId="6" w16cid:durableId="2140104689">
    <w:abstractNumId w:val="8"/>
  </w:num>
  <w:num w:numId="7" w16cid:durableId="1970427530">
    <w:abstractNumId w:val="3"/>
  </w:num>
  <w:num w:numId="8" w16cid:durableId="573203045">
    <w:abstractNumId w:val="2"/>
  </w:num>
  <w:num w:numId="9" w16cid:durableId="45876195">
    <w:abstractNumId w:val="1"/>
  </w:num>
  <w:num w:numId="10" w16cid:durableId="303240686">
    <w:abstractNumId w:val="0"/>
  </w:num>
  <w:num w:numId="11" w16cid:durableId="670529573">
    <w:abstractNumId w:val="7"/>
  </w:num>
  <w:num w:numId="12" w16cid:durableId="6866344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D0B"/>
    <w:rsid w:val="0001400E"/>
    <w:rsid w:val="00036EED"/>
    <w:rsid w:val="000521DB"/>
    <w:rsid w:val="00083A5B"/>
    <w:rsid w:val="000B4566"/>
    <w:rsid w:val="00142066"/>
    <w:rsid w:val="0016559A"/>
    <w:rsid w:val="00197537"/>
    <w:rsid w:val="001D1107"/>
    <w:rsid w:val="002040A3"/>
    <w:rsid w:val="002307AC"/>
    <w:rsid w:val="00233C42"/>
    <w:rsid w:val="0028799C"/>
    <w:rsid w:val="00290A44"/>
    <w:rsid w:val="002920BB"/>
    <w:rsid w:val="002F29BD"/>
    <w:rsid w:val="00303C99"/>
    <w:rsid w:val="00357D0B"/>
    <w:rsid w:val="003C59C6"/>
    <w:rsid w:val="00436FE9"/>
    <w:rsid w:val="00442620"/>
    <w:rsid w:val="004520B4"/>
    <w:rsid w:val="004D2FB3"/>
    <w:rsid w:val="004F1C21"/>
    <w:rsid w:val="0054611B"/>
    <w:rsid w:val="00585D2B"/>
    <w:rsid w:val="005D0240"/>
    <w:rsid w:val="005D7606"/>
    <w:rsid w:val="00643ECB"/>
    <w:rsid w:val="0065243B"/>
    <w:rsid w:val="00690DD7"/>
    <w:rsid w:val="006F441D"/>
    <w:rsid w:val="007263F9"/>
    <w:rsid w:val="007379EF"/>
    <w:rsid w:val="007904DB"/>
    <w:rsid w:val="007A0AB7"/>
    <w:rsid w:val="007A77AE"/>
    <w:rsid w:val="007D3FB3"/>
    <w:rsid w:val="007D7AAE"/>
    <w:rsid w:val="007F168D"/>
    <w:rsid w:val="007F2EF3"/>
    <w:rsid w:val="00801F4A"/>
    <w:rsid w:val="00816499"/>
    <w:rsid w:val="008532E3"/>
    <w:rsid w:val="008626CB"/>
    <w:rsid w:val="00872996"/>
    <w:rsid w:val="008931C2"/>
    <w:rsid w:val="008B7C81"/>
    <w:rsid w:val="008E5C12"/>
    <w:rsid w:val="008E5FB3"/>
    <w:rsid w:val="008F621C"/>
    <w:rsid w:val="009102CE"/>
    <w:rsid w:val="0095133C"/>
    <w:rsid w:val="00951A5E"/>
    <w:rsid w:val="009669C6"/>
    <w:rsid w:val="009C20EF"/>
    <w:rsid w:val="009E3571"/>
    <w:rsid w:val="009E533F"/>
    <w:rsid w:val="00A00AB7"/>
    <w:rsid w:val="00A04A56"/>
    <w:rsid w:val="00A20962"/>
    <w:rsid w:val="00A2201F"/>
    <w:rsid w:val="00A30E7C"/>
    <w:rsid w:val="00A566A5"/>
    <w:rsid w:val="00A713B0"/>
    <w:rsid w:val="00AC0D6B"/>
    <w:rsid w:val="00AD397D"/>
    <w:rsid w:val="00B377F3"/>
    <w:rsid w:val="00B42D89"/>
    <w:rsid w:val="00BC6DCF"/>
    <w:rsid w:val="00BD2142"/>
    <w:rsid w:val="00C00D74"/>
    <w:rsid w:val="00C17933"/>
    <w:rsid w:val="00C33242"/>
    <w:rsid w:val="00C50B24"/>
    <w:rsid w:val="00C52E23"/>
    <w:rsid w:val="00CB1C35"/>
    <w:rsid w:val="00CB64E1"/>
    <w:rsid w:val="00D17C36"/>
    <w:rsid w:val="00D26E59"/>
    <w:rsid w:val="00D30FCC"/>
    <w:rsid w:val="00D6253D"/>
    <w:rsid w:val="00DA2AA2"/>
    <w:rsid w:val="00DB51F0"/>
    <w:rsid w:val="00DC2011"/>
    <w:rsid w:val="00DD0D4F"/>
    <w:rsid w:val="00E13940"/>
    <w:rsid w:val="00E34EB4"/>
    <w:rsid w:val="00E43052"/>
    <w:rsid w:val="00E430AE"/>
    <w:rsid w:val="00E46F52"/>
    <w:rsid w:val="00E51AA9"/>
    <w:rsid w:val="00E713A6"/>
    <w:rsid w:val="00E7486C"/>
    <w:rsid w:val="00ED153B"/>
    <w:rsid w:val="00EE0F2F"/>
    <w:rsid w:val="00F46A73"/>
    <w:rsid w:val="00F65E47"/>
    <w:rsid w:val="00F776FC"/>
    <w:rsid w:val="00FA5F2C"/>
    <w:rsid w:val="00FB7CBA"/>
    <w:rsid w:val="00FD3B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C63497"/>
  <w15:docId w15:val="{6EFD83F8-1E85-4063-B706-FEA2921E0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0E"/>
    <w:rPr>
      <w:rFonts w:ascii="Times New Roman" w:hAnsi="Times New Roman"/>
      <w:sz w:val="24"/>
    </w:rPr>
  </w:style>
  <w:style w:type="paragraph" w:styleId="Heading1">
    <w:name w:val="heading 1"/>
    <w:basedOn w:val="Normal"/>
    <w:next w:val="Normal"/>
    <w:link w:val="Heading1Char"/>
    <w:uiPriority w:val="9"/>
    <w:qFormat/>
    <w:rsid w:val="0001400E"/>
    <w:pPr>
      <w:keepNext/>
      <w:spacing w:after="240"/>
      <w:jc w:val="both"/>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00E"/>
    <w:rPr>
      <w:rFonts w:ascii="Times New Roman" w:eastAsiaTheme="majorEastAsia" w:hAnsi="Times New Roman" w:cstheme="majorBidi"/>
      <w:b/>
      <w:bCs/>
      <w:color w:val="000000" w:themeColor="text1"/>
      <w:sz w:val="24"/>
      <w:szCs w:val="28"/>
    </w:rPr>
  </w:style>
  <w:style w:type="paragraph" w:styleId="Title">
    <w:name w:val="Title"/>
    <w:basedOn w:val="Normal"/>
    <w:next w:val="Normal"/>
    <w:link w:val="TitleChar"/>
    <w:uiPriority w:val="10"/>
    <w:qFormat/>
    <w:rsid w:val="0001400E"/>
    <w:pPr>
      <w:spacing w:after="240"/>
      <w:jc w:val="center"/>
    </w:pPr>
    <w:rPr>
      <w:rFonts w:eastAsiaTheme="majorEastAsia" w:cstheme="majorBidi"/>
      <w:b/>
      <w:color w:val="000000" w:themeColor="text1"/>
      <w:spacing w:val="5"/>
      <w:kern w:val="28"/>
      <w:szCs w:val="52"/>
    </w:rPr>
  </w:style>
  <w:style w:type="character" w:customStyle="1" w:styleId="TitleChar">
    <w:name w:val="Title Char"/>
    <w:basedOn w:val="DefaultParagraphFont"/>
    <w:link w:val="Title"/>
    <w:uiPriority w:val="10"/>
    <w:rsid w:val="0001400E"/>
    <w:rPr>
      <w:rFonts w:ascii="Times New Roman" w:eastAsiaTheme="majorEastAsia" w:hAnsi="Times New Roman" w:cstheme="majorBidi"/>
      <w:b/>
      <w:color w:val="000000" w:themeColor="text1"/>
      <w:spacing w:val="5"/>
      <w:kern w:val="28"/>
      <w:sz w:val="24"/>
      <w:szCs w:val="52"/>
    </w:rPr>
  </w:style>
  <w:style w:type="paragraph" w:styleId="NoSpacing">
    <w:name w:val="No Spacing"/>
    <w:aliases w:val="1st Indent"/>
    <w:uiPriority w:val="1"/>
    <w:qFormat/>
    <w:rsid w:val="009E533F"/>
    <w:pPr>
      <w:spacing w:after="240"/>
      <w:ind w:firstLine="720"/>
      <w:jc w:val="both"/>
    </w:pPr>
    <w:rPr>
      <w:rFonts w:ascii="Times New Roman" w:hAnsi="Times New Roman"/>
      <w:color w:val="000000" w:themeColor="text1"/>
      <w:sz w:val="24"/>
    </w:rPr>
  </w:style>
  <w:style w:type="paragraph" w:customStyle="1" w:styleId="5Indent">
    <w:name w:val=".5 Indent"/>
    <w:basedOn w:val="NoSpacing"/>
    <w:next w:val="NoSpacing"/>
    <w:qFormat/>
    <w:rsid w:val="009E533F"/>
    <w:pPr>
      <w:ind w:left="720"/>
    </w:pPr>
  </w:style>
  <w:style w:type="paragraph" w:customStyle="1" w:styleId="10Indent">
    <w:name w:val="1.0Indent"/>
    <w:basedOn w:val="5Indent"/>
    <w:next w:val="5Indent"/>
    <w:qFormat/>
    <w:rsid w:val="009E533F"/>
    <w:pPr>
      <w:ind w:left="1440"/>
    </w:pPr>
  </w:style>
  <w:style w:type="table" w:styleId="TableGrid">
    <w:name w:val="Table Grid"/>
    <w:basedOn w:val="TableNormal"/>
    <w:uiPriority w:val="59"/>
    <w:rsid w:val="00C332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7486C"/>
    <w:rPr>
      <w:color w:val="0000FF" w:themeColor="hyperlink"/>
      <w:u w:val="single"/>
    </w:rPr>
  </w:style>
  <w:style w:type="character" w:styleId="FollowedHyperlink">
    <w:name w:val="FollowedHyperlink"/>
    <w:basedOn w:val="DefaultParagraphFont"/>
    <w:uiPriority w:val="99"/>
    <w:semiHidden/>
    <w:unhideWhenUsed/>
    <w:rsid w:val="00AC0D6B"/>
    <w:rPr>
      <w:color w:val="800080" w:themeColor="followedHyperlink"/>
      <w:u w:val="single"/>
    </w:rPr>
  </w:style>
  <w:style w:type="paragraph" w:styleId="Header">
    <w:name w:val="header"/>
    <w:basedOn w:val="Normal"/>
    <w:link w:val="HeaderChar"/>
    <w:uiPriority w:val="99"/>
    <w:unhideWhenUsed/>
    <w:rsid w:val="00AD397D"/>
    <w:pPr>
      <w:tabs>
        <w:tab w:val="center" w:pos="4680"/>
        <w:tab w:val="right" w:pos="9360"/>
      </w:tabs>
    </w:pPr>
  </w:style>
  <w:style w:type="character" w:customStyle="1" w:styleId="HeaderChar">
    <w:name w:val="Header Char"/>
    <w:basedOn w:val="DefaultParagraphFont"/>
    <w:link w:val="Header"/>
    <w:uiPriority w:val="99"/>
    <w:rsid w:val="00AD397D"/>
    <w:rPr>
      <w:rFonts w:ascii="Times New Roman" w:hAnsi="Times New Roman"/>
      <w:sz w:val="24"/>
    </w:rPr>
  </w:style>
  <w:style w:type="paragraph" w:styleId="Footer">
    <w:name w:val="footer"/>
    <w:basedOn w:val="Normal"/>
    <w:link w:val="FooterChar"/>
    <w:uiPriority w:val="99"/>
    <w:unhideWhenUsed/>
    <w:rsid w:val="00AD397D"/>
    <w:pPr>
      <w:tabs>
        <w:tab w:val="center" w:pos="4680"/>
        <w:tab w:val="right" w:pos="9360"/>
      </w:tabs>
    </w:pPr>
  </w:style>
  <w:style w:type="character" w:customStyle="1" w:styleId="FooterChar">
    <w:name w:val="Footer Char"/>
    <w:basedOn w:val="DefaultParagraphFont"/>
    <w:link w:val="Footer"/>
    <w:uiPriority w:val="99"/>
    <w:rsid w:val="00AD397D"/>
    <w:rPr>
      <w:rFonts w:ascii="Times New Roman" w:hAnsi="Times New Roman"/>
      <w:sz w:val="24"/>
    </w:rPr>
  </w:style>
  <w:style w:type="paragraph" w:styleId="ListParagraph">
    <w:name w:val="List Paragraph"/>
    <w:basedOn w:val="Normal"/>
    <w:uiPriority w:val="34"/>
    <w:qFormat/>
    <w:rsid w:val="00A04A56"/>
    <w:pPr>
      <w:ind w:left="720"/>
      <w:contextualSpacing/>
    </w:pPr>
  </w:style>
  <w:style w:type="character" w:customStyle="1" w:styleId="formdata">
    <w:name w:val="formdata"/>
    <w:basedOn w:val="DefaultParagraphFont"/>
    <w:rsid w:val="007263F9"/>
  </w:style>
  <w:style w:type="paragraph" w:styleId="Revision">
    <w:name w:val="Revision"/>
    <w:hidden/>
    <w:uiPriority w:val="99"/>
    <w:semiHidden/>
    <w:rsid w:val="00690DD7"/>
    <w:rPr>
      <w:rFonts w:ascii="Times New Roman" w:hAnsi="Times New Roman"/>
      <w:sz w:val="24"/>
    </w:rPr>
  </w:style>
  <w:style w:type="character" w:styleId="UnresolvedMention">
    <w:name w:val="Unresolved Mention"/>
    <w:basedOn w:val="DefaultParagraphFont"/>
    <w:uiPriority w:val="99"/>
    <w:semiHidden/>
    <w:unhideWhenUsed/>
    <w:rsid w:val="008E5F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806106">
      <w:bodyDiv w:val="1"/>
      <w:marLeft w:val="0"/>
      <w:marRight w:val="0"/>
      <w:marTop w:val="0"/>
      <w:marBottom w:val="0"/>
      <w:divBdr>
        <w:top w:val="none" w:sz="0" w:space="0" w:color="auto"/>
        <w:left w:val="none" w:sz="0" w:space="0" w:color="auto"/>
        <w:bottom w:val="none" w:sz="0" w:space="0" w:color="auto"/>
        <w:right w:val="none" w:sz="0" w:space="0" w:color="auto"/>
      </w:divBdr>
    </w:div>
    <w:div w:id="597955117">
      <w:bodyDiv w:val="1"/>
      <w:marLeft w:val="0"/>
      <w:marRight w:val="0"/>
      <w:marTop w:val="0"/>
      <w:marBottom w:val="0"/>
      <w:divBdr>
        <w:top w:val="none" w:sz="0" w:space="0" w:color="auto"/>
        <w:left w:val="none" w:sz="0" w:space="0" w:color="auto"/>
        <w:bottom w:val="none" w:sz="0" w:space="0" w:color="auto"/>
        <w:right w:val="none" w:sz="0" w:space="0" w:color="auto"/>
      </w:divBdr>
    </w:div>
    <w:div w:id="600988497">
      <w:bodyDiv w:val="1"/>
      <w:marLeft w:val="0"/>
      <w:marRight w:val="0"/>
      <w:marTop w:val="0"/>
      <w:marBottom w:val="0"/>
      <w:divBdr>
        <w:top w:val="none" w:sz="0" w:space="0" w:color="auto"/>
        <w:left w:val="none" w:sz="0" w:space="0" w:color="auto"/>
        <w:bottom w:val="none" w:sz="0" w:space="0" w:color="auto"/>
        <w:right w:val="none" w:sz="0" w:space="0" w:color="auto"/>
      </w:divBdr>
    </w:div>
    <w:div w:id="756245363">
      <w:bodyDiv w:val="1"/>
      <w:marLeft w:val="0"/>
      <w:marRight w:val="0"/>
      <w:marTop w:val="0"/>
      <w:marBottom w:val="0"/>
      <w:divBdr>
        <w:top w:val="none" w:sz="0" w:space="0" w:color="auto"/>
        <w:left w:val="none" w:sz="0" w:space="0" w:color="auto"/>
        <w:bottom w:val="none" w:sz="0" w:space="0" w:color="auto"/>
        <w:right w:val="none" w:sz="0" w:space="0" w:color="auto"/>
      </w:divBdr>
      <w:divsChild>
        <w:div w:id="1576427868">
          <w:marLeft w:val="0"/>
          <w:marRight w:val="0"/>
          <w:marTop w:val="0"/>
          <w:marBottom w:val="0"/>
          <w:divBdr>
            <w:top w:val="none" w:sz="0" w:space="0" w:color="auto"/>
            <w:left w:val="none" w:sz="0" w:space="0" w:color="auto"/>
            <w:bottom w:val="none" w:sz="0" w:space="0" w:color="auto"/>
            <w:right w:val="none" w:sz="0" w:space="0" w:color="auto"/>
          </w:divBdr>
        </w:div>
      </w:divsChild>
    </w:div>
    <w:div w:id="759062574">
      <w:bodyDiv w:val="1"/>
      <w:marLeft w:val="0"/>
      <w:marRight w:val="0"/>
      <w:marTop w:val="0"/>
      <w:marBottom w:val="0"/>
      <w:divBdr>
        <w:top w:val="none" w:sz="0" w:space="0" w:color="auto"/>
        <w:left w:val="none" w:sz="0" w:space="0" w:color="auto"/>
        <w:bottom w:val="none" w:sz="0" w:space="0" w:color="auto"/>
        <w:right w:val="none" w:sz="0" w:space="0" w:color="auto"/>
      </w:divBdr>
    </w:div>
    <w:div w:id="1088313662">
      <w:bodyDiv w:val="1"/>
      <w:marLeft w:val="0"/>
      <w:marRight w:val="0"/>
      <w:marTop w:val="0"/>
      <w:marBottom w:val="0"/>
      <w:divBdr>
        <w:top w:val="none" w:sz="0" w:space="0" w:color="auto"/>
        <w:left w:val="none" w:sz="0" w:space="0" w:color="auto"/>
        <w:bottom w:val="none" w:sz="0" w:space="0" w:color="auto"/>
        <w:right w:val="none" w:sz="0" w:space="0" w:color="auto"/>
      </w:divBdr>
    </w:div>
    <w:div w:id="1376079893">
      <w:bodyDiv w:val="1"/>
      <w:marLeft w:val="0"/>
      <w:marRight w:val="0"/>
      <w:marTop w:val="0"/>
      <w:marBottom w:val="0"/>
      <w:divBdr>
        <w:top w:val="none" w:sz="0" w:space="0" w:color="auto"/>
        <w:left w:val="none" w:sz="0" w:space="0" w:color="auto"/>
        <w:bottom w:val="none" w:sz="0" w:space="0" w:color="auto"/>
        <w:right w:val="none" w:sz="0" w:space="0" w:color="auto"/>
      </w:divBdr>
    </w:div>
    <w:div w:id="1991057035">
      <w:bodyDiv w:val="1"/>
      <w:marLeft w:val="0"/>
      <w:marRight w:val="0"/>
      <w:marTop w:val="0"/>
      <w:marBottom w:val="0"/>
      <w:divBdr>
        <w:top w:val="none" w:sz="0" w:space="0" w:color="auto"/>
        <w:left w:val="none" w:sz="0" w:space="0" w:color="auto"/>
        <w:bottom w:val="none" w:sz="0" w:space="0" w:color="auto"/>
        <w:right w:val="none" w:sz="0" w:space="0" w:color="auto"/>
      </w:divBdr>
      <w:divsChild>
        <w:div w:id="138155026">
          <w:marLeft w:val="0"/>
          <w:marRight w:val="0"/>
          <w:marTop w:val="0"/>
          <w:marBottom w:val="0"/>
          <w:divBdr>
            <w:top w:val="none" w:sz="0" w:space="0" w:color="auto"/>
            <w:left w:val="none" w:sz="0" w:space="0" w:color="auto"/>
            <w:bottom w:val="none" w:sz="0" w:space="0" w:color="auto"/>
            <w:right w:val="none" w:sz="0" w:space="0" w:color="auto"/>
          </w:divBdr>
        </w:div>
      </w:divsChild>
    </w:div>
    <w:div w:id="2010786998">
      <w:bodyDiv w:val="1"/>
      <w:marLeft w:val="0"/>
      <w:marRight w:val="0"/>
      <w:marTop w:val="0"/>
      <w:marBottom w:val="0"/>
      <w:divBdr>
        <w:top w:val="none" w:sz="0" w:space="0" w:color="auto"/>
        <w:left w:val="none" w:sz="0" w:space="0" w:color="auto"/>
        <w:bottom w:val="none" w:sz="0" w:space="0" w:color="auto"/>
        <w:right w:val="none" w:sz="0" w:space="0" w:color="auto"/>
      </w:divBdr>
    </w:div>
    <w:div w:id="201248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tsystem.edu/documents/docs/general-counsel-documents/2022/outside-counsel-contract-example-fy22-fy23" TargetMode="External"/><Relationship Id="rId13" Type="http://schemas.openxmlformats.org/officeDocument/2006/relationships/hyperlink" Target="https://apps.utsystem.edu/rfqresponse/homepage.aspx"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s://www.whatismybrowser.com/guides/how-to-enable-javascrip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tsystem.edu/offices/general-counsel/outside-counse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apps.utsystem.edu/rfqresponse/homepage.aspx" TargetMode="External"/><Relationship Id="rId4" Type="http://schemas.openxmlformats.org/officeDocument/2006/relationships/webSettings" Target="webSettings.xml"/><Relationship Id="rId9" Type="http://schemas.openxmlformats.org/officeDocument/2006/relationships/hyperlink" Target="https://utsystem.edu/documents/docs/general-counsel-documents/2022/outside-counsel-contract-example-fy22-fy2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TotalTime>
  <Pages>33</Pages>
  <Words>7777</Words>
  <Characters>44331</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UT System Administration</Company>
  <LinksUpToDate>false</LinksUpToDate>
  <CharactersWithSpaces>52004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bhurst</dc:creator>
  <cp:lastModifiedBy>Carson, Cyanna</cp:lastModifiedBy>
  <cp:revision>11</cp:revision>
  <dcterms:created xsi:type="dcterms:W3CDTF">2023-05-02T18:37:00Z</dcterms:created>
  <dcterms:modified xsi:type="dcterms:W3CDTF">2023-06-23T17:56:00Z</dcterms:modified>
</cp:coreProperties>
</file>