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69E0F" w14:textId="77777777" w:rsidR="003E1001" w:rsidRPr="00A17103" w:rsidRDefault="003E1001" w:rsidP="003E1001">
      <w:pPr>
        <w:tabs>
          <w:tab w:val="left" w:pos="720"/>
        </w:tabs>
        <w:rPr>
          <w:rFonts w:ascii="Arial" w:hAnsi="Arial" w:cs="Arial"/>
          <w:b/>
          <w:bCs/>
        </w:rPr>
      </w:pPr>
      <w:r w:rsidRPr="00A17103">
        <w:rPr>
          <w:rFonts w:ascii="Arial" w:hAnsi="Arial" w:cs="Arial"/>
          <w:b/>
          <w:bCs/>
        </w:rPr>
        <w:t>1.</w:t>
      </w:r>
      <w:r w:rsidRPr="00A17103">
        <w:rPr>
          <w:rFonts w:ascii="Arial" w:hAnsi="Arial" w:cs="Arial"/>
          <w:b/>
          <w:bCs/>
        </w:rPr>
        <w:tab/>
        <w:t>Title</w:t>
      </w:r>
    </w:p>
    <w:p w14:paraId="289AA9ED" w14:textId="77777777" w:rsidR="003E1001" w:rsidRPr="00A17103" w:rsidRDefault="003E1001" w:rsidP="003E1001">
      <w:pPr>
        <w:tabs>
          <w:tab w:val="left" w:pos="720"/>
        </w:tabs>
        <w:rPr>
          <w:rFonts w:ascii="Arial" w:hAnsi="Arial" w:cs="Arial"/>
        </w:rPr>
      </w:pPr>
    </w:p>
    <w:p w14:paraId="5075A1F8" w14:textId="77777777" w:rsidR="003E1001" w:rsidRPr="00A17103" w:rsidRDefault="003E1001" w:rsidP="003E1001">
      <w:pPr>
        <w:tabs>
          <w:tab w:val="left" w:pos="720"/>
        </w:tabs>
        <w:rPr>
          <w:rFonts w:ascii="Arial" w:hAnsi="Arial" w:cs="Arial"/>
        </w:rPr>
      </w:pPr>
      <w:r w:rsidRPr="00A17103">
        <w:rPr>
          <w:rFonts w:ascii="Arial" w:hAnsi="Arial" w:cs="Arial"/>
        </w:rPr>
        <w:tab/>
        <w:t xml:space="preserve">Institutions Comprising </w:t>
      </w:r>
      <w:proofErr w:type="gramStart"/>
      <w:r w:rsidRPr="00A17103">
        <w:rPr>
          <w:rFonts w:ascii="Arial" w:hAnsi="Arial" w:cs="Arial"/>
        </w:rPr>
        <w:t>The</w:t>
      </w:r>
      <w:proofErr w:type="gramEnd"/>
      <w:r w:rsidRPr="00A17103">
        <w:rPr>
          <w:rFonts w:ascii="Arial" w:hAnsi="Arial" w:cs="Arial"/>
        </w:rPr>
        <w:t xml:space="preserve"> University of Texas System</w:t>
      </w:r>
    </w:p>
    <w:p w14:paraId="4BD37BC3" w14:textId="77777777" w:rsidR="003E1001" w:rsidRPr="00A17103" w:rsidRDefault="003E1001" w:rsidP="003E1001">
      <w:pPr>
        <w:tabs>
          <w:tab w:val="left" w:pos="720"/>
        </w:tabs>
        <w:rPr>
          <w:rFonts w:ascii="Arial" w:hAnsi="Arial" w:cs="Arial"/>
        </w:rPr>
      </w:pPr>
    </w:p>
    <w:p w14:paraId="0B3FCB6C" w14:textId="77777777" w:rsidR="003E1001" w:rsidRPr="00A17103" w:rsidRDefault="003E1001" w:rsidP="003E1001">
      <w:pPr>
        <w:tabs>
          <w:tab w:val="left" w:pos="720"/>
        </w:tabs>
        <w:rPr>
          <w:rFonts w:ascii="Arial" w:hAnsi="Arial" w:cs="Arial"/>
        </w:rPr>
      </w:pPr>
      <w:r w:rsidRPr="00A17103">
        <w:rPr>
          <w:rFonts w:ascii="Arial" w:hAnsi="Arial" w:cs="Arial"/>
          <w:b/>
          <w:bCs/>
        </w:rPr>
        <w:t>2.</w:t>
      </w:r>
      <w:r w:rsidRPr="00A17103">
        <w:rPr>
          <w:rFonts w:ascii="Arial" w:hAnsi="Arial" w:cs="Arial"/>
          <w:b/>
          <w:bCs/>
        </w:rPr>
        <w:tab/>
        <w:t>Rule and Regulation</w:t>
      </w:r>
    </w:p>
    <w:p w14:paraId="296BB112" w14:textId="77777777" w:rsidR="003E1001" w:rsidRPr="00A17103" w:rsidRDefault="003E1001" w:rsidP="003E1001">
      <w:pPr>
        <w:tabs>
          <w:tab w:val="left" w:pos="720"/>
        </w:tabs>
        <w:rPr>
          <w:rFonts w:ascii="Arial" w:hAnsi="Arial" w:cs="Arial"/>
        </w:rPr>
      </w:pPr>
    </w:p>
    <w:p w14:paraId="2374DA47" w14:textId="77777777" w:rsidR="003E1001" w:rsidRPr="00A17103" w:rsidRDefault="003E1001" w:rsidP="003E1001">
      <w:pPr>
        <w:pStyle w:val="SectionText"/>
        <w:ind w:left="1800" w:hanging="1080"/>
        <w:rPr>
          <w:rFonts w:cs="Arial"/>
        </w:rPr>
      </w:pPr>
      <w:r w:rsidRPr="00A17103">
        <w:t>Sec. 1</w:t>
      </w:r>
      <w:r w:rsidRPr="00A17103">
        <w:tab/>
        <w:t xml:space="preserve">Official </w:t>
      </w:r>
      <w:r w:rsidRPr="00A17103">
        <w:rPr>
          <w:szCs w:val="24"/>
        </w:rPr>
        <w:t xml:space="preserve">Titles of Institutions.  The U. T. System is composed of the institutions set forth below. To ensure uniformity and </w:t>
      </w:r>
      <w:r w:rsidRPr="00A17103">
        <w:rPr>
          <w:rFonts w:cs="Arial"/>
          <w:szCs w:val="24"/>
        </w:rPr>
        <w:t>consistency of usage</w:t>
      </w:r>
      <w:r w:rsidRPr="00A17103">
        <w:rPr>
          <w:rFonts w:cs="Arial"/>
        </w:rPr>
        <w:t xml:space="preserve"> throughout the U. T. System, the institutions shall be listed in the following order and the following titles (short form of title follows) shall be used:</w:t>
      </w:r>
    </w:p>
    <w:p w14:paraId="54E6AE5B" w14:textId="77777777" w:rsidR="003E1001" w:rsidRPr="00A17103" w:rsidRDefault="003E1001" w:rsidP="003E1001">
      <w:pPr>
        <w:pStyle w:val="SectionText"/>
        <w:ind w:left="1800" w:hanging="1080"/>
        <w:rPr>
          <w:rFonts w:cs="Arial"/>
        </w:rPr>
      </w:pPr>
    </w:p>
    <w:p w14:paraId="30BBCDB9" w14:textId="77777777" w:rsidR="003E1001" w:rsidRPr="00A17103" w:rsidRDefault="003E1001" w:rsidP="003E1001">
      <w:pPr>
        <w:pStyle w:val="SectionText"/>
        <w:ind w:left="2520" w:hanging="720"/>
        <w:rPr>
          <w:rFonts w:cs="Arial"/>
        </w:rPr>
      </w:pPr>
      <w:r w:rsidRPr="00A17103">
        <w:rPr>
          <w:rFonts w:cs="Arial"/>
        </w:rPr>
        <w:t>1.1</w:t>
      </w:r>
      <w:r w:rsidRPr="00A17103">
        <w:rPr>
          <w:rFonts w:cs="Arial"/>
        </w:rPr>
        <w:tab/>
        <w:t>The University of Texas System Board of Regents (U. T. System Board of Regents)</w:t>
      </w:r>
    </w:p>
    <w:p w14:paraId="2FD004EE" w14:textId="77777777" w:rsidR="003E1001" w:rsidRPr="00A17103" w:rsidRDefault="003E1001" w:rsidP="003E1001">
      <w:pPr>
        <w:pStyle w:val="SectionText"/>
        <w:ind w:left="2520" w:hanging="720"/>
        <w:rPr>
          <w:rFonts w:cs="Arial"/>
        </w:rPr>
      </w:pPr>
    </w:p>
    <w:p w14:paraId="5A59E651" w14:textId="77777777" w:rsidR="003E1001" w:rsidRPr="00A17103" w:rsidRDefault="003E1001" w:rsidP="003E1001">
      <w:pPr>
        <w:pStyle w:val="SectionText"/>
        <w:ind w:left="2520" w:hanging="720"/>
        <w:rPr>
          <w:rFonts w:cs="Arial"/>
        </w:rPr>
      </w:pPr>
      <w:r w:rsidRPr="00A17103">
        <w:rPr>
          <w:rFonts w:cs="Arial"/>
        </w:rPr>
        <w:t>1.2</w:t>
      </w:r>
      <w:r w:rsidRPr="00A17103">
        <w:rPr>
          <w:rFonts w:cs="Arial"/>
        </w:rPr>
        <w:tab/>
        <w:t>The University of Texas System Administration (U. T. System Administration)</w:t>
      </w:r>
    </w:p>
    <w:p w14:paraId="45E592AF" w14:textId="77777777" w:rsidR="003E1001" w:rsidRPr="00A17103" w:rsidRDefault="003E1001" w:rsidP="003E1001">
      <w:pPr>
        <w:pStyle w:val="SectionText"/>
        <w:ind w:left="2520" w:hanging="720"/>
        <w:rPr>
          <w:rFonts w:cs="Arial"/>
        </w:rPr>
      </w:pPr>
    </w:p>
    <w:p w14:paraId="13391493" w14:textId="77777777" w:rsidR="003E1001" w:rsidRPr="00A17103" w:rsidRDefault="003E1001" w:rsidP="003E1001">
      <w:pPr>
        <w:pStyle w:val="SectionText"/>
        <w:ind w:left="2520" w:hanging="720"/>
        <w:rPr>
          <w:rFonts w:cs="Arial"/>
        </w:rPr>
      </w:pPr>
      <w:r w:rsidRPr="00A17103">
        <w:rPr>
          <w:rFonts w:cs="Arial"/>
        </w:rPr>
        <w:t>1.3</w:t>
      </w:r>
      <w:r w:rsidRPr="00A17103">
        <w:rPr>
          <w:rFonts w:cs="Arial"/>
        </w:rPr>
        <w:tab/>
        <w:t>Academic Institutions of the U. T. System are:</w:t>
      </w:r>
    </w:p>
    <w:p w14:paraId="0FD70C72" w14:textId="77777777" w:rsidR="003E1001" w:rsidRPr="00A17103" w:rsidRDefault="003E1001" w:rsidP="003E1001">
      <w:pPr>
        <w:pStyle w:val="SectionText"/>
        <w:ind w:left="2520" w:hanging="720"/>
        <w:rPr>
          <w:rFonts w:cs="Arial"/>
        </w:rPr>
      </w:pPr>
    </w:p>
    <w:p w14:paraId="48051801" w14:textId="77777777" w:rsidR="003E1001" w:rsidRPr="00A17103" w:rsidRDefault="003E1001" w:rsidP="003E1001">
      <w:pPr>
        <w:pStyle w:val="SectionText"/>
        <w:numPr>
          <w:ilvl w:val="0"/>
          <w:numId w:val="5"/>
        </w:numPr>
        <w:rPr>
          <w:rFonts w:cs="Arial"/>
        </w:rPr>
      </w:pPr>
      <w:r w:rsidRPr="00A17103">
        <w:rPr>
          <w:rFonts w:cs="Arial"/>
        </w:rPr>
        <w:t>The University of Texas at Arlington (U. T. Arlington)</w:t>
      </w:r>
    </w:p>
    <w:p w14:paraId="0676A6BF" w14:textId="77777777" w:rsidR="003E1001" w:rsidRPr="00A17103" w:rsidRDefault="003E1001" w:rsidP="003E1001">
      <w:pPr>
        <w:pStyle w:val="SubsectionHeading"/>
        <w:ind w:left="2880" w:hanging="360"/>
      </w:pPr>
    </w:p>
    <w:p w14:paraId="10E7B2B3" w14:textId="77777777" w:rsidR="003E1001" w:rsidRPr="00A17103" w:rsidRDefault="003E1001" w:rsidP="003E1001">
      <w:pPr>
        <w:pStyle w:val="SectionText"/>
        <w:numPr>
          <w:ilvl w:val="0"/>
          <w:numId w:val="5"/>
        </w:numPr>
      </w:pPr>
      <w:r w:rsidRPr="00A17103">
        <w:t>The University of Texas at Austin (U. T. Austin)</w:t>
      </w:r>
    </w:p>
    <w:p w14:paraId="23BF312E" w14:textId="77777777" w:rsidR="003E1001" w:rsidRPr="00A17103" w:rsidRDefault="003E1001" w:rsidP="003E1001">
      <w:pPr>
        <w:pStyle w:val="SubsectionHeading"/>
        <w:ind w:left="2880" w:hanging="360"/>
      </w:pPr>
    </w:p>
    <w:p w14:paraId="0ACFC7F3" w14:textId="77777777" w:rsidR="003E1001" w:rsidRPr="00A17103" w:rsidRDefault="003E1001" w:rsidP="003E1001">
      <w:pPr>
        <w:pStyle w:val="SectionText"/>
        <w:numPr>
          <w:ilvl w:val="0"/>
          <w:numId w:val="5"/>
        </w:numPr>
      </w:pPr>
      <w:r w:rsidRPr="00A17103">
        <w:t>The University of Texas at Dallas (U. T. Dallas)</w:t>
      </w:r>
    </w:p>
    <w:p w14:paraId="60366155" w14:textId="77777777" w:rsidR="003E1001" w:rsidRPr="00A17103" w:rsidRDefault="003E1001" w:rsidP="003E1001">
      <w:pPr>
        <w:pStyle w:val="SubsectionHeading"/>
        <w:ind w:left="2880" w:hanging="360"/>
      </w:pPr>
    </w:p>
    <w:p w14:paraId="2140F297" w14:textId="77777777" w:rsidR="003E1001" w:rsidRPr="00A17103" w:rsidRDefault="003E1001" w:rsidP="003E1001">
      <w:pPr>
        <w:pStyle w:val="SectionText"/>
        <w:numPr>
          <w:ilvl w:val="0"/>
          <w:numId w:val="5"/>
        </w:numPr>
      </w:pPr>
      <w:r w:rsidRPr="00A17103">
        <w:rPr>
          <w:rFonts w:cs="Arial"/>
        </w:rPr>
        <w:t>The University of</w:t>
      </w:r>
      <w:r w:rsidRPr="00A17103">
        <w:t xml:space="preserve"> Texas at El Paso (U. T. El Paso)</w:t>
      </w:r>
    </w:p>
    <w:p w14:paraId="53A7563C" w14:textId="77777777" w:rsidR="003E1001" w:rsidRPr="00A17103" w:rsidRDefault="003E1001" w:rsidP="003E1001">
      <w:pPr>
        <w:pStyle w:val="SubsectionHeading"/>
        <w:ind w:left="2880" w:hanging="360"/>
      </w:pPr>
    </w:p>
    <w:p w14:paraId="55A40B4B" w14:textId="77777777" w:rsidR="003E1001" w:rsidRPr="00A17103" w:rsidRDefault="003E1001" w:rsidP="003E1001">
      <w:pPr>
        <w:pStyle w:val="SectionText"/>
        <w:numPr>
          <w:ilvl w:val="0"/>
          <w:numId w:val="5"/>
        </w:numPr>
      </w:pPr>
      <w:r w:rsidRPr="00A17103">
        <w:t>The University of Texas of the Permian Basin (U. T. Permian Basin)</w:t>
      </w:r>
    </w:p>
    <w:p w14:paraId="115231BD" w14:textId="77777777" w:rsidR="003E1001" w:rsidRPr="00A17103" w:rsidRDefault="003E1001" w:rsidP="003E1001">
      <w:pPr>
        <w:pStyle w:val="SubsectionHeading"/>
        <w:ind w:left="2880" w:hanging="360"/>
      </w:pPr>
    </w:p>
    <w:p w14:paraId="194ACBF2" w14:textId="77777777" w:rsidR="003E1001" w:rsidRPr="00A17103" w:rsidRDefault="003E1001" w:rsidP="003E1001">
      <w:pPr>
        <w:pStyle w:val="SectionText"/>
        <w:numPr>
          <w:ilvl w:val="0"/>
          <w:numId w:val="5"/>
        </w:numPr>
      </w:pPr>
      <w:r w:rsidRPr="00A17103">
        <w:t>The University of Texas Rio Grande Valley (U. T. Rio Grande Valley)</w:t>
      </w:r>
    </w:p>
    <w:p w14:paraId="657EC3CD" w14:textId="77777777" w:rsidR="003E1001" w:rsidRPr="00A17103" w:rsidRDefault="003E1001" w:rsidP="003E1001">
      <w:pPr>
        <w:pStyle w:val="SubsectionHeading"/>
        <w:ind w:left="2520" w:hanging="720"/>
      </w:pPr>
    </w:p>
    <w:p w14:paraId="4B2A74DA" w14:textId="77777777" w:rsidR="003E1001" w:rsidRPr="00A17103" w:rsidRDefault="003E1001" w:rsidP="003E1001">
      <w:pPr>
        <w:pStyle w:val="SectionText"/>
        <w:numPr>
          <w:ilvl w:val="0"/>
          <w:numId w:val="5"/>
        </w:numPr>
      </w:pPr>
      <w:r w:rsidRPr="00A17103">
        <w:t>The University of Texas at San Antonio (U. T. San Antonio)</w:t>
      </w:r>
    </w:p>
    <w:p w14:paraId="36D19FD2" w14:textId="77777777" w:rsidR="003E1001" w:rsidRPr="00A17103" w:rsidRDefault="003E1001" w:rsidP="003E1001">
      <w:pPr>
        <w:pStyle w:val="SubsectionHeading"/>
        <w:ind w:left="2880" w:hanging="360"/>
      </w:pPr>
    </w:p>
    <w:p w14:paraId="22ECFFDA" w14:textId="77777777" w:rsidR="003E1001" w:rsidRPr="00A17103" w:rsidRDefault="003E1001" w:rsidP="003E1001">
      <w:pPr>
        <w:pStyle w:val="SectionText"/>
        <w:numPr>
          <w:ilvl w:val="0"/>
          <w:numId w:val="5"/>
        </w:numPr>
      </w:pPr>
      <w:r w:rsidRPr="00A17103">
        <w:t>The University of Texas at Tyler (U. T. Tyler)</w:t>
      </w:r>
    </w:p>
    <w:p w14:paraId="74910CE1" w14:textId="77777777" w:rsidR="003E1001" w:rsidRDefault="003E1001" w:rsidP="003E1001">
      <w:pPr>
        <w:pStyle w:val="Header"/>
        <w:rPr>
          <w:rFonts w:ascii="Arial" w:hAnsi="Arial" w:cs="Arial"/>
          <w:b/>
          <w:bCs/>
          <w:u w:val="single"/>
        </w:rPr>
      </w:pPr>
    </w:p>
    <w:p w14:paraId="7BA7F930" w14:textId="77777777" w:rsidR="003E1001" w:rsidRPr="00A17103" w:rsidRDefault="003E1001" w:rsidP="003E1001">
      <w:pPr>
        <w:pStyle w:val="SubsectionHeading"/>
        <w:ind w:left="2520" w:hanging="720"/>
      </w:pPr>
      <w:r>
        <w:t>1.4</w:t>
      </w:r>
      <w:r>
        <w:tab/>
      </w:r>
      <w:r w:rsidRPr="00A17103">
        <w:t>Health Institutions of the U. T. System are:</w:t>
      </w:r>
    </w:p>
    <w:p w14:paraId="760FA464" w14:textId="77777777" w:rsidR="003E1001" w:rsidRPr="00A17103" w:rsidRDefault="003E1001" w:rsidP="003E1001">
      <w:pPr>
        <w:pStyle w:val="SubsectionHeading"/>
        <w:ind w:left="2520" w:hanging="720"/>
      </w:pPr>
    </w:p>
    <w:p w14:paraId="51227734" w14:textId="77777777" w:rsidR="003E1001" w:rsidRPr="00A17103" w:rsidRDefault="003E1001" w:rsidP="003E1001">
      <w:pPr>
        <w:pStyle w:val="SectionText"/>
        <w:numPr>
          <w:ilvl w:val="0"/>
          <w:numId w:val="6"/>
        </w:numPr>
      </w:pPr>
      <w:r w:rsidRPr="00A17103">
        <w:t>The University of Texas Southwestern Medical Center (U. T. Southwestern Medical Center)</w:t>
      </w:r>
    </w:p>
    <w:p w14:paraId="3243EEDE" w14:textId="77777777" w:rsidR="003E1001" w:rsidRPr="00A17103" w:rsidRDefault="003E1001" w:rsidP="003E1001">
      <w:pPr>
        <w:pStyle w:val="SubsectionHeading"/>
        <w:ind w:left="2880" w:hanging="360"/>
      </w:pPr>
    </w:p>
    <w:p w14:paraId="732F807B" w14:textId="77777777" w:rsidR="003E1001" w:rsidRPr="00A17103" w:rsidRDefault="003E1001" w:rsidP="003E1001">
      <w:pPr>
        <w:pStyle w:val="SectionText"/>
        <w:numPr>
          <w:ilvl w:val="0"/>
          <w:numId w:val="6"/>
        </w:numPr>
      </w:pPr>
      <w:r w:rsidRPr="00A17103">
        <w:lastRenderedPageBreak/>
        <w:t>The University of Texas Medical Branch at Galveston (U. T. Medical Branch - Galveston)</w:t>
      </w:r>
    </w:p>
    <w:p w14:paraId="0060D39E" w14:textId="77777777" w:rsidR="003E1001" w:rsidRPr="00A17103" w:rsidRDefault="003E1001" w:rsidP="003E1001">
      <w:pPr>
        <w:pStyle w:val="SubsectionHeading"/>
        <w:ind w:left="2880" w:hanging="360"/>
      </w:pPr>
    </w:p>
    <w:p w14:paraId="1DA2FB4A" w14:textId="77777777" w:rsidR="003E1001" w:rsidRPr="00A17103" w:rsidRDefault="003E1001" w:rsidP="003E1001">
      <w:pPr>
        <w:pStyle w:val="SectionText"/>
        <w:numPr>
          <w:ilvl w:val="0"/>
          <w:numId w:val="6"/>
        </w:numPr>
      </w:pPr>
      <w:r w:rsidRPr="00A17103">
        <w:t>The University of Texas Health Science Center at Houston (U.</w:t>
      </w:r>
      <w:r>
        <w:t> </w:t>
      </w:r>
      <w:r w:rsidRPr="00A17103">
        <w:t>T. Health Science Center - Houston)</w:t>
      </w:r>
    </w:p>
    <w:p w14:paraId="108F03C7" w14:textId="77777777" w:rsidR="003E1001" w:rsidRPr="00A17103" w:rsidRDefault="003E1001" w:rsidP="003E1001">
      <w:pPr>
        <w:pStyle w:val="SubsectionHeading"/>
        <w:ind w:left="2880" w:hanging="360"/>
      </w:pPr>
    </w:p>
    <w:p w14:paraId="5990AC81" w14:textId="77777777" w:rsidR="003E1001" w:rsidRPr="00A17103" w:rsidRDefault="003E1001" w:rsidP="003E1001">
      <w:pPr>
        <w:pStyle w:val="SectionText"/>
        <w:numPr>
          <w:ilvl w:val="0"/>
          <w:numId w:val="6"/>
        </w:numPr>
      </w:pPr>
      <w:r w:rsidRPr="00A17103">
        <w:t>The University of Texas Health Science Center at San Antonio (U. T. Health Science Center - San Antonio)</w:t>
      </w:r>
    </w:p>
    <w:p w14:paraId="1E36A815" w14:textId="77777777" w:rsidR="003E1001" w:rsidRPr="00A17103" w:rsidRDefault="003E1001" w:rsidP="003E1001">
      <w:pPr>
        <w:pStyle w:val="SubsectionHeading"/>
        <w:ind w:left="2520"/>
      </w:pPr>
    </w:p>
    <w:p w14:paraId="31DAF197" w14:textId="77777777" w:rsidR="003E1001" w:rsidRPr="00A17103" w:rsidRDefault="003E1001" w:rsidP="003E1001">
      <w:pPr>
        <w:pStyle w:val="SectionText"/>
        <w:numPr>
          <w:ilvl w:val="0"/>
          <w:numId w:val="6"/>
        </w:numPr>
      </w:pPr>
      <w:r w:rsidRPr="00A17103">
        <w:t>The University of Texas M. D. Anderson Cancer Center (U. T. M. D. Anderson Cancer Center)</w:t>
      </w:r>
    </w:p>
    <w:p w14:paraId="3772FE08" w14:textId="77777777" w:rsidR="003E1001" w:rsidRPr="00A17103" w:rsidRDefault="003E1001" w:rsidP="003E1001">
      <w:pPr>
        <w:pStyle w:val="SubsectionHeading"/>
        <w:ind w:left="2520"/>
      </w:pPr>
    </w:p>
    <w:p w14:paraId="51883A05" w14:textId="77777777" w:rsidR="003E1001" w:rsidRPr="00A17103" w:rsidRDefault="003E1001" w:rsidP="003E1001">
      <w:pPr>
        <w:pStyle w:val="SectionText"/>
        <w:numPr>
          <w:ilvl w:val="0"/>
          <w:numId w:val="6"/>
        </w:numPr>
      </w:pPr>
      <w:r w:rsidRPr="00A17103">
        <w:t>The University of Texas Health Science Center at Tyler (U. T. Health Science Center - Tyler)</w:t>
      </w:r>
    </w:p>
    <w:p w14:paraId="7226A5BC" w14:textId="77777777" w:rsidR="003E1001" w:rsidRPr="00A17103" w:rsidRDefault="003E1001" w:rsidP="003E1001">
      <w:pPr>
        <w:pStyle w:val="SubsectionHeading"/>
        <w:ind w:left="2520" w:hanging="720"/>
      </w:pPr>
    </w:p>
    <w:p w14:paraId="4FB107EB" w14:textId="596B8D50" w:rsidR="003E1001" w:rsidRPr="00A17103" w:rsidRDefault="003E1001" w:rsidP="003E1001">
      <w:pPr>
        <w:pStyle w:val="SubsectionHeading"/>
        <w:ind w:left="1800" w:hanging="1080"/>
        <w:rPr>
          <w:szCs w:val="24"/>
        </w:rPr>
      </w:pPr>
      <w:r w:rsidRPr="00A17103">
        <w:rPr>
          <w:szCs w:val="24"/>
        </w:rPr>
        <w:t>Sec. 2</w:t>
      </w:r>
      <w:r w:rsidRPr="00A17103">
        <w:rPr>
          <w:szCs w:val="24"/>
        </w:rPr>
        <w:tab/>
        <w:t xml:space="preserve">Other Entities </w:t>
      </w:r>
      <w:proofErr w:type="gramStart"/>
      <w:r w:rsidRPr="00A17103">
        <w:rPr>
          <w:szCs w:val="24"/>
        </w:rPr>
        <w:t>Within</w:t>
      </w:r>
      <w:proofErr w:type="gramEnd"/>
      <w:r w:rsidRPr="00A17103">
        <w:rPr>
          <w:szCs w:val="24"/>
        </w:rPr>
        <w:t xml:space="preserve"> an Institution</w:t>
      </w:r>
      <w:r w:rsidR="0055398B">
        <w:rPr>
          <w:szCs w:val="24"/>
        </w:rPr>
        <w:t>.</w:t>
      </w:r>
    </w:p>
    <w:p w14:paraId="5589AE7E" w14:textId="77777777" w:rsidR="003E1001" w:rsidRPr="00A17103" w:rsidRDefault="003E1001" w:rsidP="003E1001">
      <w:pPr>
        <w:pStyle w:val="SubsectionHeading"/>
        <w:ind w:left="1800" w:hanging="1080"/>
        <w:rPr>
          <w:szCs w:val="24"/>
        </w:rPr>
      </w:pPr>
    </w:p>
    <w:p w14:paraId="1DF7F5BC" w14:textId="77777777" w:rsidR="003E1001" w:rsidRPr="00A17103" w:rsidRDefault="003E1001" w:rsidP="003E1001">
      <w:pPr>
        <w:pStyle w:val="SubsectionHeading"/>
        <w:ind w:left="2880" w:hanging="1080"/>
        <w:rPr>
          <w:szCs w:val="24"/>
        </w:rPr>
      </w:pPr>
      <w:r w:rsidRPr="00A17103">
        <w:rPr>
          <w:szCs w:val="24"/>
        </w:rPr>
        <w:t>Sec. 2.1</w:t>
      </w:r>
      <w:r w:rsidRPr="00A17103">
        <w:rPr>
          <w:szCs w:val="24"/>
        </w:rPr>
        <w:tab/>
        <w:t>The establishment of a college or school requires approval by the Board of Regents, upon recommendation of the president, the appropriate Executive Vice Chancellor, the Deputy Chancellor, and the Chancellor.</w:t>
      </w:r>
    </w:p>
    <w:p w14:paraId="4C9AFE98" w14:textId="77777777" w:rsidR="003E1001" w:rsidRPr="00A17103" w:rsidRDefault="003E1001" w:rsidP="003E1001">
      <w:pPr>
        <w:pStyle w:val="SubsectionHeading"/>
        <w:ind w:left="1800" w:hanging="1080"/>
        <w:rPr>
          <w:szCs w:val="24"/>
        </w:rPr>
      </w:pPr>
    </w:p>
    <w:p w14:paraId="7125EA21" w14:textId="77777777" w:rsidR="003E1001" w:rsidRPr="00A17103" w:rsidRDefault="003E1001" w:rsidP="003E1001">
      <w:pPr>
        <w:pStyle w:val="SubsectionHeading"/>
        <w:ind w:left="2880" w:hanging="1080"/>
        <w:rPr>
          <w:szCs w:val="24"/>
        </w:rPr>
      </w:pPr>
      <w:r w:rsidRPr="00A17103">
        <w:rPr>
          <w:szCs w:val="24"/>
        </w:rPr>
        <w:t>Sec. 2.2</w:t>
      </w:r>
      <w:r w:rsidRPr="00A17103">
        <w:rPr>
          <w:szCs w:val="24"/>
        </w:rPr>
        <w:tab/>
        <w:t>The establishment of a department or similar academic unit requires approval by the appropriate Executive Vice Chancellor, upon the recommendation of the president.</w:t>
      </w:r>
    </w:p>
    <w:p w14:paraId="5693D6D1" w14:textId="77777777" w:rsidR="003E1001" w:rsidRPr="00A17103" w:rsidRDefault="003E1001" w:rsidP="003E1001">
      <w:pPr>
        <w:pStyle w:val="SubsectionHeading"/>
        <w:ind w:left="720"/>
        <w:rPr>
          <w:szCs w:val="24"/>
        </w:rPr>
      </w:pPr>
    </w:p>
    <w:p w14:paraId="00A5003F" w14:textId="5B147715" w:rsidR="003E1001" w:rsidRPr="00A17103" w:rsidRDefault="003E1001" w:rsidP="003E1001">
      <w:pPr>
        <w:pStyle w:val="SubsectionHeading"/>
        <w:ind w:left="2880" w:hanging="1080"/>
        <w:rPr>
          <w:szCs w:val="24"/>
        </w:rPr>
      </w:pPr>
      <w:r w:rsidRPr="00A17103">
        <w:rPr>
          <w:szCs w:val="24"/>
        </w:rPr>
        <w:t>Sec. 2.3</w:t>
      </w:r>
      <w:r w:rsidRPr="00A17103">
        <w:rPr>
          <w:szCs w:val="24"/>
        </w:rPr>
        <w:tab/>
        <w:t>Approval of the naming of a c</w:t>
      </w:r>
      <w:r w:rsidRPr="00A17103">
        <w:rPr>
          <w:rFonts w:eastAsiaTheme="minorHAnsi" w:cs="Arial"/>
          <w:szCs w:val="24"/>
        </w:rPr>
        <w:t xml:space="preserve">ollege, school, department, and other entity </w:t>
      </w:r>
      <w:r w:rsidRPr="00A17103">
        <w:rPr>
          <w:szCs w:val="24"/>
        </w:rPr>
        <w:t xml:space="preserve">in honor of a donor or other individual shall be according to Regents’ </w:t>
      </w:r>
      <w:hyperlink r:id="rId13" w:history="1">
        <w:r w:rsidRPr="00FA628D">
          <w:rPr>
            <w:rStyle w:val="Hyperlink"/>
            <w:szCs w:val="24"/>
          </w:rPr>
          <w:t>Rule 80307</w:t>
        </w:r>
      </w:hyperlink>
      <w:r w:rsidRPr="00A17103">
        <w:rPr>
          <w:szCs w:val="24"/>
        </w:rPr>
        <w:t>.</w:t>
      </w:r>
    </w:p>
    <w:p w14:paraId="55072F14" w14:textId="77777777" w:rsidR="003E1001" w:rsidRPr="00A17103" w:rsidRDefault="003E1001" w:rsidP="003E1001">
      <w:pPr>
        <w:pStyle w:val="SubsectionHeading"/>
        <w:ind w:left="1800" w:hanging="1080"/>
        <w:rPr>
          <w:szCs w:val="24"/>
        </w:rPr>
      </w:pPr>
    </w:p>
    <w:p w14:paraId="0FA5E2F8" w14:textId="77777777" w:rsidR="003E1001" w:rsidRDefault="003E1001" w:rsidP="003E1001">
      <w:pPr>
        <w:pStyle w:val="SubsectionHeading"/>
        <w:ind w:left="2880" w:hanging="1080"/>
        <w:rPr>
          <w:szCs w:val="24"/>
        </w:rPr>
      </w:pPr>
      <w:r w:rsidRPr="00A17103">
        <w:rPr>
          <w:szCs w:val="24"/>
        </w:rPr>
        <w:t>Sec. 2.4</w:t>
      </w:r>
      <w:r w:rsidRPr="00A17103">
        <w:rPr>
          <w:szCs w:val="24"/>
        </w:rPr>
        <w:tab/>
        <w:t xml:space="preserve">A </w:t>
      </w:r>
      <w:proofErr w:type="spellStart"/>
      <w:r w:rsidRPr="00A17103">
        <w:rPr>
          <w:szCs w:val="24"/>
        </w:rPr>
        <w:t>nonsubstantive</w:t>
      </w:r>
      <w:proofErr w:type="spellEnd"/>
      <w:r w:rsidRPr="00A17103">
        <w:rPr>
          <w:szCs w:val="24"/>
        </w:rPr>
        <w:t xml:space="preserve"> change to the name of an established college, school, or department shall be approved by the appropriate Executive Vice Chancellor. </w:t>
      </w:r>
    </w:p>
    <w:p w14:paraId="07D255F3" w14:textId="77777777" w:rsidR="003E1001" w:rsidRDefault="003E1001" w:rsidP="003E1001">
      <w:pPr>
        <w:pStyle w:val="SubsectionHeading"/>
        <w:ind w:left="2880" w:hanging="1080"/>
        <w:rPr>
          <w:szCs w:val="24"/>
        </w:rPr>
      </w:pPr>
    </w:p>
    <w:p w14:paraId="21234209" w14:textId="77777777" w:rsidR="003E1001" w:rsidRDefault="003E1001" w:rsidP="003E1001">
      <w:pPr>
        <w:tabs>
          <w:tab w:val="left" w:pos="720"/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  <w:t>Definitions</w:t>
      </w:r>
    </w:p>
    <w:p w14:paraId="60A904DF" w14:textId="77777777" w:rsidR="003E1001" w:rsidRDefault="003E1001" w:rsidP="003E1001">
      <w:pPr>
        <w:tabs>
          <w:tab w:val="left" w:pos="720"/>
          <w:tab w:val="left" w:pos="2340"/>
        </w:tabs>
        <w:rPr>
          <w:rFonts w:ascii="Arial" w:hAnsi="Arial" w:cs="Arial"/>
        </w:rPr>
      </w:pPr>
    </w:p>
    <w:p w14:paraId="4F2CC24B" w14:textId="77777777" w:rsidR="003E1001" w:rsidRDefault="003E1001" w:rsidP="003E1001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03268493" w14:textId="77777777" w:rsidR="003E1001" w:rsidRDefault="003E1001" w:rsidP="003E1001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</w:p>
    <w:p w14:paraId="77B8C042" w14:textId="77777777" w:rsidR="003E1001" w:rsidRDefault="003E1001" w:rsidP="003E1001">
      <w:pPr>
        <w:tabs>
          <w:tab w:val="left" w:pos="720"/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  <w:t>Relevant Federal and State Statutes</w:t>
      </w:r>
    </w:p>
    <w:p w14:paraId="05B4A16A" w14:textId="77777777" w:rsidR="003E1001" w:rsidRDefault="003E1001" w:rsidP="003E1001">
      <w:pPr>
        <w:pStyle w:val="Header"/>
        <w:tabs>
          <w:tab w:val="clear" w:pos="4320"/>
          <w:tab w:val="clear" w:pos="8640"/>
          <w:tab w:val="left" w:pos="720"/>
          <w:tab w:val="left" w:pos="2340"/>
        </w:tabs>
        <w:rPr>
          <w:rFonts w:ascii="Arial" w:hAnsi="Arial" w:cs="Arial"/>
        </w:rPr>
      </w:pPr>
    </w:p>
    <w:p w14:paraId="7DA10618" w14:textId="77777777" w:rsidR="003E1001" w:rsidRPr="00267290" w:rsidRDefault="003E1001" w:rsidP="003E1001">
      <w:pPr>
        <w:pStyle w:val="Header"/>
        <w:tabs>
          <w:tab w:val="clear" w:pos="4320"/>
          <w:tab w:val="clear" w:pos="8640"/>
          <w:tab w:val="left" w:pos="720"/>
          <w:tab w:val="left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Texas Education Code</w:t>
      </w:r>
      <w:r>
        <w:rPr>
          <w:rFonts w:ascii="Arial" w:hAnsi="Arial" w:cs="Arial"/>
          <w:iCs/>
        </w:rPr>
        <w:t xml:space="preserve"> </w:t>
      </w:r>
      <w:hyperlink r:id="rId14" w:anchor="65.11" w:history="1">
        <w:r w:rsidRPr="008B1FDC">
          <w:rPr>
            <w:rStyle w:val="Hyperlink"/>
            <w:rFonts w:ascii="Arial" w:hAnsi="Arial" w:cs="Arial"/>
            <w:iCs/>
          </w:rPr>
          <w:t>Section 65.11</w:t>
        </w:r>
      </w:hyperlink>
      <w:r>
        <w:rPr>
          <w:rFonts w:ascii="Arial" w:hAnsi="Arial" w:cs="Arial"/>
          <w:iCs/>
        </w:rPr>
        <w:t xml:space="preserve"> – Board of Regents</w:t>
      </w:r>
    </w:p>
    <w:p w14:paraId="3838C1AB" w14:textId="77777777" w:rsidR="00AF2E8E" w:rsidRDefault="00AF2E8E" w:rsidP="003E1001">
      <w:pPr>
        <w:tabs>
          <w:tab w:val="left" w:pos="720"/>
          <w:tab w:val="left" w:pos="2340"/>
        </w:tabs>
        <w:rPr>
          <w:rFonts w:ascii="Arial" w:hAnsi="Arial" w:cs="Arial"/>
        </w:rPr>
      </w:pPr>
    </w:p>
    <w:p w14:paraId="316DF474" w14:textId="75FEBA8A" w:rsidR="00AF2E8E" w:rsidRPr="00267290" w:rsidRDefault="00AF2E8E" w:rsidP="00AF2E8E">
      <w:pPr>
        <w:pStyle w:val="Header"/>
        <w:tabs>
          <w:tab w:val="clear" w:pos="4320"/>
          <w:tab w:val="clear" w:pos="8640"/>
          <w:tab w:val="left" w:pos="720"/>
          <w:tab w:val="left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Texas Education Code</w:t>
      </w:r>
      <w:r>
        <w:rPr>
          <w:rFonts w:ascii="Arial" w:hAnsi="Arial" w:cs="Arial"/>
          <w:iCs/>
        </w:rPr>
        <w:t xml:space="preserve"> </w:t>
      </w:r>
      <w:hyperlink r:id="rId15" w:anchor="65.02" w:history="1">
        <w:r w:rsidRPr="00AF2E8E">
          <w:rPr>
            <w:rStyle w:val="Hyperlink"/>
            <w:rFonts w:ascii="Arial" w:hAnsi="Arial" w:cs="Arial"/>
            <w:iCs/>
          </w:rPr>
          <w:t>Section 65.02</w:t>
        </w:r>
      </w:hyperlink>
      <w:r>
        <w:rPr>
          <w:rFonts w:ascii="Arial" w:hAnsi="Arial" w:cs="Arial"/>
          <w:iCs/>
        </w:rPr>
        <w:t xml:space="preserve"> – Organization</w:t>
      </w:r>
    </w:p>
    <w:p w14:paraId="36E95BA7" w14:textId="77777777" w:rsidR="00AF2E8E" w:rsidRDefault="00AF2E8E" w:rsidP="003E1001">
      <w:pPr>
        <w:tabs>
          <w:tab w:val="left" w:pos="720"/>
          <w:tab w:val="left" w:pos="2340"/>
        </w:tabs>
        <w:rPr>
          <w:rFonts w:ascii="Arial" w:hAnsi="Arial" w:cs="Arial"/>
        </w:rPr>
      </w:pPr>
    </w:p>
    <w:p w14:paraId="63055B8A" w14:textId="77777777" w:rsidR="003E1001" w:rsidRDefault="003E1001" w:rsidP="003E1001">
      <w:pPr>
        <w:tabs>
          <w:tab w:val="left" w:pos="720"/>
          <w:tab w:val="left" w:pos="23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ab/>
        <w:t>Relevant System Policies, Procedures, and Forms</w:t>
      </w:r>
    </w:p>
    <w:p w14:paraId="5F9597A5" w14:textId="77777777" w:rsidR="003E1001" w:rsidRDefault="003E1001" w:rsidP="003E1001">
      <w:pPr>
        <w:tabs>
          <w:tab w:val="left" w:pos="720"/>
          <w:tab w:val="left" w:pos="2340"/>
        </w:tabs>
        <w:rPr>
          <w:rFonts w:ascii="Arial" w:hAnsi="Arial" w:cs="Arial"/>
          <w:b/>
          <w:bCs/>
        </w:rPr>
      </w:pPr>
    </w:p>
    <w:p w14:paraId="33FEA465" w14:textId="43725AE5" w:rsidR="003E1001" w:rsidRDefault="007576F3" w:rsidP="003E1001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  <w:hyperlink r:id="rId16" w:history="1">
        <w:r w:rsidR="003E1001" w:rsidRPr="00330520">
          <w:rPr>
            <w:rStyle w:val="Hyperlink"/>
            <w:rFonts w:ascii="Arial" w:hAnsi="Arial" w:cs="Arial"/>
          </w:rPr>
          <w:t>List of Colleg</w:t>
        </w:r>
        <w:bookmarkStart w:id="0" w:name="_GoBack"/>
        <w:r w:rsidR="003E1001" w:rsidRPr="00330520">
          <w:rPr>
            <w:rStyle w:val="Hyperlink"/>
            <w:rFonts w:ascii="Arial" w:hAnsi="Arial" w:cs="Arial"/>
          </w:rPr>
          <w:t>e</w:t>
        </w:r>
        <w:bookmarkEnd w:id="0"/>
        <w:r w:rsidR="003E1001" w:rsidRPr="00330520">
          <w:rPr>
            <w:rStyle w:val="Hyperlink"/>
            <w:rFonts w:ascii="Arial" w:hAnsi="Arial" w:cs="Arial"/>
          </w:rPr>
          <w:t>s and Schools</w:t>
        </w:r>
      </w:hyperlink>
    </w:p>
    <w:p w14:paraId="6562B4A2" w14:textId="77777777" w:rsidR="003E1001" w:rsidRDefault="003E1001" w:rsidP="003E1001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</w:p>
    <w:p w14:paraId="4AF5884A" w14:textId="77777777" w:rsidR="003E1001" w:rsidRDefault="003E1001" w:rsidP="003E1001">
      <w:pPr>
        <w:tabs>
          <w:tab w:val="left" w:pos="720"/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ab/>
        <w:t>Who Should Know</w:t>
      </w:r>
    </w:p>
    <w:p w14:paraId="487A514E" w14:textId="77777777" w:rsidR="003E1001" w:rsidRDefault="003E1001" w:rsidP="003E1001">
      <w:pPr>
        <w:tabs>
          <w:tab w:val="left" w:pos="720"/>
          <w:tab w:val="left" w:pos="2340"/>
        </w:tabs>
        <w:rPr>
          <w:rFonts w:ascii="Arial" w:hAnsi="Arial" w:cs="Arial"/>
        </w:rPr>
      </w:pPr>
    </w:p>
    <w:p w14:paraId="178DEFAF" w14:textId="77777777" w:rsidR="003E1001" w:rsidRDefault="003E1001" w:rsidP="003E1001">
      <w:pPr>
        <w:tabs>
          <w:tab w:val="left" w:pos="990"/>
          <w:tab w:val="left" w:pos="2340"/>
        </w:tabs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Administrators</w:t>
      </w:r>
    </w:p>
    <w:p w14:paraId="3B30D7F4" w14:textId="77777777" w:rsidR="003E1001" w:rsidRDefault="003E1001" w:rsidP="003E1001">
      <w:pPr>
        <w:tabs>
          <w:tab w:val="left" w:pos="720"/>
          <w:tab w:val="left" w:pos="2340"/>
        </w:tabs>
        <w:rPr>
          <w:rFonts w:ascii="Arial" w:hAnsi="Arial" w:cs="Arial"/>
        </w:rPr>
      </w:pPr>
    </w:p>
    <w:p w14:paraId="5BD97B23" w14:textId="77777777" w:rsidR="003E1001" w:rsidRDefault="003E1001" w:rsidP="003E1001">
      <w:pPr>
        <w:tabs>
          <w:tab w:val="left" w:pos="720"/>
          <w:tab w:val="left" w:pos="23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ab/>
        <w:t>System Administration Office(s) Responsible for Rule</w:t>
      </w:r>
    </w:p>
    <w:p w14:paraId="4155E334" w14:textId="77777777" w:rsidR="003E1001" w:rsidRDefault="003E1001" w:rsidP="003E1001">
      <w:pPr>
        <w:tabs>
          <w:tab w:val="left" w:pos="720"/>
          <w:tab w:val="left" w:pos="2340"/>
        </w:tabs>
        <w:rPr>
          <w:rFonts w:ascii="Arial" w:hAnsi="Arial" w:cs="Arial"/>
        </w:rPr>
      </w:pPr>
    </w:p>
    <w:p w14:paraId="16FA148A" w14:textId="77777777" w:rsidR="003E1001" w:rsidRDefault="003E1001" w:rsidP="003E1001">
      <w:pPr>
        <w:tabs>
          <w:tab w:val="left" w:pos="990"/>
          <w:tab w:val="left" w:pos="2340"/>
        </w:tabs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Office of the Board of Regents</w:t>
      </w:r>
    </w:p>
    <w:p w14:paraId="63B7B3F9" w14:textId="671814F5" w:rsidR="003E1001" w:rsidRDefault="003E1001" w:rsidP="003E1001">
      <w:pPr>
        <w:tabs>
          <w:tab w:val="left" w:pos="990"/>
          <w:tab w:val="left" w:pos="2340"/>
        </w:tabs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Office of Academic Affairs</w:t>
      </w:r>
    </w:p>
    <w:p w14:paraId="19803904" w14:textId="21E8F849" w:rsidR="003E1001" w:rsidRDefault="003E1001" w:rsidP="003E1001">
      <w:pPr>
        <w:tabs>
          <w:tab w:val="left" w:pos="990"/>
          <w:tab w:val="left" w:pos="2340"/>
        </w:tabs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Office of Health Affairs</w:t>
      </w:r>
    </w:p>
    <w:p w14:paraId="12F2B306" w14:textId="77777777" w:rsidR="003E1001" w:rsidRDefault="003E1001" w:rsidP="003E1001">
      <w:pPr>
        <w:tabs>
          <w:tab w:val="left" w:pos="720"/>
          <w:tab w:val="left" w:pos="2340"/>
        </w:tabs>
        <w:rPr>
          <w:rFonts w:ascii="Arial" w:hAnsi="Arial" w:cs="Arial"/>
        </w:rPr>
      </w:pPr>
    </w:p>
    <w:p w14:paraId="03CAAC33" w14:textId="77777777" w:rsidR="003E1001" w:rsidRDefault="003E1001" w:rsidP="003E1001">
      <w:pPr>
        <w:tabs>
          <w:tab w:val="left" w:pos="720"/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</w:t>
      </w:r>
      <w:r>
        <w:rPr>
          <w:rFonts w:ascii="Arial" w:hAnsi="Arial" w:cs="Arial"/>
          <w:b/>
          <w:bCs/>
        </w:rPr>
        <w:tab/>
        <w:t>Dates Approved or Amended</w:t>
      </w:r>
    </w:p>
    <w:p w14:paraId="113CCACA" w14:textId="77777777" w:rsidR="003E1001" w:rsidRDefault="003E1001" w:rsidP="003E1001">
      <w:pPr>
        <w:tabs>
          <w:tab w:val="left" w:pos="720"/>
          <w:tab w:val="left" w:pos="2340"/>
        </w:tabs>
        <w:rPr>
          <w:rFonts w:ascii="Arial" w:hAnsi="Arial" w:cs="Arial"/>
        </w:rPr>
      </w:pPr>
    </w:p>
    <w:p w14:paraId="41A770D8" w14:textId="3F582C0B" w:rsidR="007E788F" w:rsidRDefault="007E788F" w:rsidP="007E788F">
      <w:pPr>
        <w:tabs>
          <w:tab w:val="left" w:pos="990"/>
          <w:tab w:val="left" w:pos="2340"/>
        </w:tabs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Editorial amendment to </w:t>
      </w:r>
      <w:r w:rsidR="006665B3">
        <w:rPr>
          <w:rFonts w:ascii="Arial" w:hAnsi="Arial" w:cs="Arial"/>
        </w:rPr>
        <w:t>reflect abolition of</w:t>
      </w:r>
      <w:r>
        <w:rPr>
          <w:rFonts w:ascii="Arial" w:hAnsi="Arial" w:cs="Arial"/>
        </w:rPr>
        <w:t xml:space="preserve"> U. T. Brownsville made September 1, 2016</w:t>
      </w:r>
    </w:p>
    <w:p w14:paraId="744717F9" w14:textId="3BA09E26" w:rsidR="003E1001" w:rsidRDefault="003E1001" w:rsidP="003E1001">
      <w:pPr>
        <w:tabs>
          <w:tab w:val="left" w:pos="990"/>
          <w:tab w:val="left" w:pos="2340"/>
        </w:tabs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February 11, 2016</w:t>
      </w:r>
    </w:p>
    <w:p w14:paraId="643C6BF1" w14:textId="77777777" w:rsidR="003E1001" w:rsidRDefault="003E1001" w:rsidP="003E1001">
      <w:pPr>
        <w:tabs>
          <w:tab w:val="left" w:pos="990"/>
          <w:tab w:val="left" w:pos="2340"/>
        </w:tabs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Editorial amendment to Sec. 1.14(c) made December 2, 2015</w:t>
      </w:r>
    </w:p>
    <w:p w14:paraId="7D05DE1B" w14:textId="77777777" w:rsidR="003E1001" w:rsidRDefault="003E1001" w:rsidP="003E1001">
      <w:pPr>
        <w:tabs>
          <w:tab w:val="left" w:pos="990"/>
          <w:tab w:val="left" w:pos="2340"/>
        </w:tabs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November 5, 2015</w:t>
      </w:r>
    </w:p>
    <w:p w14:paraId="65269EAD" w14:textId="77777777" w:rsidR="003E1001" w:rsidRDefault="003E1001" w:rsidP="003E1001">
      <w:pPr>
        <w:tabs>
          <w:tab w:val="left" w:pos="990"/>
          <w:tab w:val="left" w:pos="2340"/>
        </w:tabs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Editorial amendments to reflect changes in status of U. T. Brownsville and U. T. Pan American made September 1, 2015</w:t>
      </w:r>
    </w:p>
    <w:p w14:paraId="15A25035" w14:textId="77777777" w:rsidR="003E1001" w:rsidRDefault="003E1001" w:rsidP="003E1001">
      <w:pPr>
        <w:tabs>
          <w:tab w:val="left" w:pos="990"/>
          <w:tab w:val="left" w:pos="2340"/>
        </w:tabs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May 14, 2015</w:t>
      </w:r>
    </w:p>
    <w:p w14:paraId="0EEBB050" w14:textId="77777777" w:rsidR="003E1001" w:rsidRDefault="003E1001" w:rsidP="003E1001">
      <w:pPr>
        <w:tabs>
          <w:tab w:val="left" w:pos="990"/>
          <w:tab w:val="left" w:pos="2340"/>
        </w:tabs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Editorial amendments to Sec. 1.10 (UTRGV) made March 25, 2015</w:t>
      </w:r>
    </w:p>
    <w:p w14:paraId="02D7A33D" w14:textId="77777777" w:rsidR="003E1001" w:rsidRDefault="003E1001" w:rsidP="003E1001">
      <w:pPr>
        <w:tabs>
          <w:tab w:val="left" w:pos="990"/>
          <w:tab w:val="left" w:pos="2340"/>
        </w:tabs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February 12, 2015</w:t>
      </w:r>
    </w:p>
    <w:p w14:paraId="259E1B27" w14:textId="77777777" w:rsidR="003E1001" w:rsidRDefault="003E1001" w:rsidP="003E1001">
      <w:pPr>
        <w:tabs>
          <w:tab w:val="left" w:pos="990"/>
          <w:tab w:val="left" w:pos="2340"/>
        </w:tabs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November 6, 2014</w:t>
      </w:r>
    </w:p>
    <w:p w14:paraId="3D845F4B" w14:textId="77777777" w:rsidR="003E1001" w:rsidRDefault="003E1001" w:rsidP="003E1001">
      <w:pPr>
        <w:tabs>
          <w:tab w:val="left" w:pos="990"/>
          <w:tab w:val="left" w:pos="2340"/>
        </w:tabs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Editorial amendment to Sec. 1.6 made October 28, 2014</w:t>
      </w:r>
    </w:p>
    <w:p w14:paraId="1A488C9A" w14:textId="77777777" w:rsidR="003E1001" w:rsidRDefault="003E1001" w:rsidP="003E1001">
      <w:pPr>
        <w:tabs>
          <w:tab w:val="left" w:pos="990"/>
          <w:tab w:val="left" w:pos="2340"/>
        </w:tabs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August 21, 2014</w:t>
      </w:r>
    </w:p>
    <w:p w14:paraId="6C46A6F1" w14:textId="77777777" w:rsidR="003E1001" w:rsidRDefault="003E1001" w:rsidP="003E1001">
      <w:pPr>
        <w:tabs>
          <w:tab w:val="left" w:pos="990"/>
          <w:tab w:val="left" w:pos="2340"/>
        </w:tabs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May 15, 2014</w:t>
      </w:r>
    </w:p>
    <w:p w14:paraId="6D7F51D3" w14:textId="77777777" w:rsidR="003E1001" w:rsidRDefault="003E1001" w:rsidP="003E1001">
      <w:pPr>
        <w:tabs>
          <w:tab w:val="left" w:pos="990"/>
          <w:tab w:val="left" w:pos="2340"/>
        </w:tabs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Editorial amendment to add the U. T. Austin Dell Medical School, approved by the Board on December 6, 2012, to 1.4(o) made </w:t>
      </w:r>
      <w:r>
        <w:rPr>
          <w:rFonts w:ascii="Arial" w:hAnsi="Arial" w:cs="Arial"/>
        </w:rPr>
        <w:br/>
        <w:t>March 28, 2014</w:t>
      </w:r>
    </w:p>
    <w:p w14:paraId="4873099B" w14:textId="77777777" w:rsidR="003E1001" w:rsidRDefault="003E1001" w:rsidP="003E1001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February 6, 2014</w:t>
      </w:r>
    </w:p>
    <w:p w14:paraId="00446630" w14:textId="77777777" w:rsidR="003E1001" w:rsidRDefault="003E1001" w:rsidP="003E1001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December 12, 2013 (addition of UTRGV)</w:t>
      </w:r>
    </w:p>
    <w:p w14:paraId="5B1101F9" w14:textId="77777777" w:rsidR="003E1001" w:rsidRDefault="003E1001" w:rsidP="003E1001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Editorial amendment to Section 1.11(f) made October 7, 2013</w:t>
      </w:r>
    </w:p>
    <w:p w14:paraId="368592B0" w14:textId="77777777" w:rsidR="003E1001" w:rsidRDefault="003E1001" w:rsidP="003E1001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August 22, 2013</w:t>
      </w:r>
    </w:p>
    <w:p w14:paraId="3D593B03" w14:textId="77777777" w:rsidR="003E1001" w:rsidRDefault="003E1001" w:rsidP="003E1001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May 9, 2013</w:t>
      </w:r>
    </w:p>
    <w:p w14:paraId="2339AA19" w14:textId="77777777" w:rsidR="003E1001" w:rsidRDefault="003E1001" w:rsidP="003E1001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February 14, 2013</w:t>
      </w:r>
    </w:p>
    <w:p w14:paraId="763F49E9" w14:textId="77777777" w:rsidR="003E1001" w:rsidRDefault="003E1001" w:rsidP="003E1001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Editorial amendment to Section 1.17 made August 17, 2012</w:t>
      </w:r>
    </w:p>
    <w:p w14:paraId="75035EC3" w14:textId="77777777" w:rsidR="003E1001" w:rsidRDefault="003E1001" w:rsidP="003E1001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Editorial amendment to Section 1.8 made July 24, 2012</w:t>
      </w:r>
    </w:p>
    <w:p w14:paraId="1D574711" w14:textId="77777777" w:rsidR="003E1001" w:rsidRDefault="003E1001" w:rsidP="003E1001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February 18, 2011</w:t>
      </w:r>
    </w:p>
    <w:p w14:paraId="384E2421" w14:textId="77777777" w:rsidR="003E1001" w:rsidRDefault="003E1001" w:rsidP="003E1001">
      <w:pPr>
        <w:tabs>
          <w:tab w:val="left" w:pos="990"/>
          <w:tab w:val="left" w:pos="2340"/>
        </w:tabs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November 11, 2010</w:t>
      </w:r>
    </w:p>
    <w:p w14:paraId="28CCCE5F" w14:textId="77777777" w:rsidR="003E1001" w:rsidRDefault="003E1001" w:rsidP="003E1001">
      <w:pPr>
        <w:tabs>
          <w:tab w:val="left" w:pos="990"/>
          <w:tab w:val="left" w:pos="2340"/>
        </w:tabs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Editorial amendment made May 28, 2010, to reflect creation of the </w:t>
      </w:r>
      <w:r>
        <w:rPr>
          <w:rFonts w:ascii="Arial" w:hAnsi="Arial" w:cs="Arial"/>
        </w:rPr>
        <w:br/>
        <w:t xml:space="preserve">School of Undergraduate Studies at U. T. Austin in May 2008 </w:t>
      </w:r>
      <w:r>
        <w:rPr>
          <w:rFonts w:ascii="Arial" w:hAnsi="Arial" w:cs="Arial"/>
        </w:rPr>
        <w:br/>
        <w:t>(see November 12, 2008, Academic Affairs Committee Item 3)</w:t>
      </w:r>
    </w:p>
    <w:p w14:paraId="5415D7D2" w14:textId="77777777" w:rsidR="003E1001" w:rsidRDefault="003E1001" w:rsidP="003E1001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May 13, 2010</w:t>
      </w:r>
    </w:p>
    <w:p w14:paraId="65056DCD" w14:textId="77777777" w:rsidR="003E1001" w:rsidRDefault="003E1001" w:rsidP="003E1001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February 5, 2010</w:t>
      </w:r>
    </w:p>
    <w:p w14:paraId="1C523B80" w14:textId="77777777" w:rsidR="003E1001" w:rsidRDefault="003E1001" w:rsidP="003E1001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August 14, 2008</w:t>
      </w:r>
    </w:p>
    <w:p w14:paraId="19C151CD" w14:textId="77777777" w:rsidR="003E1001" w:rsidRDefault="003E1001" w:rsidP="003E1001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March 26, 2008</w:t>
      </w:r>
    </w:p>
    <w:p w14:paraId="286BF712" w14:textId="77777777" w:rsidR="003E1001" w:rsidRDefault="003E1001" w:rsidP="003E1001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November 16, 2006</w:t>
      </w:r>
    </w:p>
    <w:p w14:paraId="50F23FF6" w14:textId="77777777" w:rsidR="003E1001" w:rsidRDefault="003E1001" w:rsidP="003E1001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December 10, 2004</w:t>
      </w:r>
    </w:p>
    <w:p w14:paraId="788C92B6" w14:textId="77777777" w:rsidR="003E1001" w:rsidRDefault="003E1001" w:rsidP="003E1001">
      <w:pPr>
        <w:tabs>
          <w:tab w:val="left" w:pos="720"/>
          <w:tab w:val="left" w:pos="2340"/>
        </w:tabs>
        <w:rPr>
          <w:rFonts w:ascii="Arial" w:hAnsi="Arial" w:cs="Arial"/>
        </w:rPr>
      </w:pPr>
    </w:p>
    <w:p w14:paraId="43E541DC" w14:textId="77777777" w:rsidR="003E1001" w:rsidRDefault="003E1001" w:rsidP="003E1001">
      <w:pPr>
        <w:tabs>
          <w:tab w:val="left" w:pos="720"/>
          <w:tab w:val="left" w:pos="23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</w:t>
      </w:r>
      <w:r>
        <w:rPr>
          <w:rFonts w:ascii="Arial" w:hAnsi="Arial" w:cs="Arial"/>
          <w:b/>
          <w:bCs/>
        </w:rPr>
        <w:tab/>
        <w:t>Contact Information</w:t>
      </w:r>
    </w:p>
    <w:p w14:paraId="4D1C646C" w14:textId="77777777" w:rsidR="003E1001" w:rsidRDefault="003E1001" w:rsidP="003E1001">
      <w:pPr>
        <w:tabs>
          <w:tab w:val="left" w:pos="720"/>
          <w:tab w:val="left" w:pos="2340"/>
        </w:tabs>
        <w:rPr>
          <w:rFonts w:ascii="Arial" w:hAnsi="Arial" w:cs="Arial"/>
          <w:b/>
          <w:bCs/>
        </w:rPr>
      </w:pPr>
    </w:p>
    <w:p w14:paraId="5545525C" w14:textId="77777777" w:rsidR="003E1001" w:rsidRDefault="003E1001" w:rsidP="003E1001">
      <w:pPr>
        <w:tabs>
          <w:tab w:val="left" w:pos="720"/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Questions or comments regarding this Rule should be directed to:</w:t>
      </w:r>
    </w:p>
    <w:p w14:paraId="5F756611" w14:textId="77777777" w:rsidR="003E1001" w:rsidRDefault="003E1001" w:rsidP="003E1001">
      <w:pPr>
        <w:tabs>
          <w:tab w:val="left" w:pos="720"/>
          <w:tab w:val="left" w:pos="2340"/>
        </w:tabs>
        <w:rPr>
          <w:rFonts w:ascii="Arial" w:hAnsi="Arial" w:cs="Arial"/>
        </w:rPr>
      </w:pPr>
    </w:p>
    <w:p w14:paraId="35D9816E" w14:textId="77777777" w:rsidR="003E1001" w:rsidRDefault="007576F3" w:rsidP="003E1001">
      <w:pPr>
        <w:numPr>
          <w:ilvl w:val="0"/>
          <w:numId w:val="1"/>
        </w:numPr>
        <w:tabs>
          <w:tab w:val="left" w:pos="720"/>
          <w:tab w:val="left" w:pos="2340"/>
        </w:tabs>
      </w:pPr>
      <w:hyperlink r:id="rId17" w:history="1">
        <w:r w:rsidR="003E1001" w:rsidRPr="004B3F31">
          <w:rPr>
            <w:rStyle w:val="Hyperlink"/>
            <w:rFonts w:ascii="Arial" w:hAnsi="Arial" w:cs="Arial"/>
          </w:rPr>
          <w:t>bor@utsystem.edu</w:t>
        </w:r>
      </w:hyperlink>
    </w:p>
    <w:p w14:paraId="2B381250" w14:textId="77777777" w:rsidR="003E1001" w:rsidRPr="00A17103" w:rsidRDefault="003E1001" w:rsidP="003E1001">
      <w:pPr>
        <w:pStyle w:val="SubsectionHeading"/>
        <w:ind w:left="2880" w:hanging="1080"/>
        <w:rPr>
          <w:szCs w:val="24"/>
        </w:rPr>
      </w:pPr>
    </w:p>
    <w:sectPr w:rsidR="003E1001" w:rsidRPr="00A17103" w:rsidSect="00B805B4">
      <w:headerReference w:type="default" r:id="rId18"/>
      <w:footerReference w:type="defaul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1E91D" w14:textId="77777777" w:rsidR="007576F3" w:rsidRDefault="007576F3" w:rsidP="00B805B4">
      <w:r>
        <w:separator/>
      </w:r>
    </w:p>
  </w:endnote>
  <w:endnote w:type="continuationSeparator" w:id="0">
    <w:p w14:paraId="16794141" w14:textId="77777777" w:rsidR="007576F3" w:rsidRDefault="007576F3" w:rsidP="00B8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3E44F" w14:textId="77777777" w:rsidR="00314D2A" w:rsidRPr="00DF5792" w:rsidRDefault="00236ED5">
    <w:pPr>
      <w:pStyle w:val="Footer"/>
      <w:rPr>
        <w:rFonts w:ascii="Arial" w:hAnsi="Arial" w:cs="Arial"/>
        <w:b/>
        <w:bCs/>
      </w:rPr>
    </w:pPr>
    <w:r w:rsidRPr="00DF5792">
      <w:rPr>
        <w:rFonts w:ascii="Arial" w:hAnsi="Arial" w:cs="Arial"/>
        <w:b/>
        <w:bCs/>
        <w:u w:val="single"/>
      </w:rPr>
      <w:tab/>
    </w:r>
    <w:r w:rsidRPr="00DF5792">
      <w:rPr>
        <w:rFonts w:ascii="Arial" w:hAnsi="Arial" w:cs="Arial"/>
        <w:b/>
        <w:bCs/>
        <w:u w:val="single"/>
      </w:rPr>
      <w:tab/>
    </w:r>
    <w:r w:rsidRPr="00DF5792">
      <w:rPr>
        <w:rFonts w:ascii="Arial" w:hAnsi="Arial" w:cs="Arial"/>
        <w:b/>
        <w:bCs/>
      </w:rPr>
      <w:tab/>
    </w:r>
  </w:p>
  <w:p w14:paraId="067A58B6" w14:textId="19C000E6" w:rsidR="00314D2A" w:rsidRPr="00DF5792" w:rsidRDefault="00236ED5">
    <w:pPr>
      <w:pStyle w:val="Footer"/>
      <w:rPr>
        <w:rFonts w:ascii="Arial" w:hAnsi="Arial" w:cs="Arial"/>
        <w:b/>
        <w:bCs/>
      </w:rPr>
    </w:pPr>
    <w:r w:rsidRPr="00DF5792">
      <w:rPr>
        <w:rFonts w:ascii="Arial" w:hAnsi="Arial" w:cs="Arial"/>
        <w:b/>
        <w:bCs/>
      </w:rPr>
      <w:tab/>
    </w:r>
    <w:r w:rsidRPr="00DF5792">
      <w:rPr>
        <w:rFonts w:ascii="Arial" w:hAnsi="Arial" w:cs="Arial"/>
        <w:b/>
        <w:bCs/>
      </w:rPr>
      <w:tab/>
      <w:t xml:space="preserve">Page </w:t>
    </w:r>
    <w:r w:rsidR="00B805B4" w:rsidRPr="00DF5792">
      <w:rPr>
        <w:rStyle w:val="PageNumber"/>
        <w:rFonts w:ascii="Arial" w:hAnsi="Arial" w:cs="Arial"/>
        <w:b/>
        <w:bCs/>
      </w:rPr>
      <w:fldChar w:fldCharType="begin"/>
    </w:r>
    <w:r w:rsidRPr="00DF5792">
      <w:rPr>
        <w:rStyle w:val="PageNumber"/>
        <w:rFonts w:ascii="Arial" w:hAnsi="Arial" w:cs="Arial"/>
        <w:b/>
        <w:bCs/>
      </w:rPr>
      <w:instrText xml:space="preserve"> PAGE </w:instrText>
    </w:r>
    <w:r w:rsidR="00B805B4" w:rsidRPr="00DF5792">
      <w:rPr>
        <w:rStyle w:val="PageNumber"/>
        <w:rFonts w:ascii="Arial" w:hAnsi="Arial" w:cs="Arial"/>
        <w:b/>
        <w:bCs/>
      </w:rPr>
      <w:fldChar w:fldCharType="separate"/>
    </w:r>
    <w:r w:rsidR="00E2729D">
      <w:rPr>
        <w:rStyle w:val="PageNumber"/>
        <w:rFonts w:ascii="Arial" w:hAnsi="Arial" w:cs="Arial"/>
        <w:b/>
        <w:bCs/>
        <w:noProof/>
      </w:rPr>
      <w:t>3</w:t>
    </w:r>
    <w:r w:rsidR="00B805B4" w:rsidRPr="00DF5792">
      <w:rPr>
        <w:rStyle w:val="PageNumber"/>
        <w:rFonts w:ascii="Arial" w:hAnsi="Arial" w:cs="Arial"/>
        <w:b/>
        <w:bCs/>
      </w:rPr>
      <w:fldChar w:fldCharType="end"/>
    </w:r>
    <w:r w:rsidRPr="00DF5792">
      <w:rPr>
        <w:rStyle w:val="PageNumber"/>
        <w:rFonts w:ascii="Arial" w:hAnsi="Arial" w:cs="Arial"/>
        <w:b/>
        <w:bCs/>
      </w:rPr>
      <w:t xml:space="preserve"> of </w:t>
    </w:r>
    <w:r w:rsidR="00B805B4" w:rsidRPr="00DF5792">
      <w:rPr>
        <w:rStyle w:val="PageNumber"/>
        <w:rFonts w:ascii="Arial" w:hAnsi="Arial" w:cs="Arial"/>
        <w:b/>
        <w:bCs/>
      </w:rPr>
      <w:fldChar w:fldCharType="begin"/>
    </w:r>
    <w:r w:rsidRPr="00DF5792">
      <w:rPr>
        <w:rStyle w:val="PageNumber"/>
        <w:rFonts w:ascii="Arial" w:hAnsi="Arial" w:cs="Arial"/>
        <w:b/>
        <w:bCs/>
      </w:rPr>
      <w:instrText xml:space="preserve"> NUMPAGES </w:instrText>
    </w:r>
    <w:r w:rsidR="00B805B4" w:rsidRPr="00DF5792">
      <w:rPr>
        <w:rStyle w:val="PageNumber"/>
        <w:rFonts w:ascii="Arial" w:hAnsi="Arial" w:cs="Arial"/>
        <w:b/>
        <w:bCs/>
      </w:rPr>
      <w:fldChar w:fldCharType="separate"/>
    </w:r>
    <w:r w:rsidR="00E2729D">
      <w:rPr>
        <w:rStyle w:val="PageNumber"/>
        <w:rFonts w:ascii="Arial" w:hAnsi="Arial" w:cs="Arial"/>
        <w:b/>
        <w:bCs/>
        <w:noProof/>
      </w:rPr>
      <w:t>4</w:t>
    </w:r>
    <w:r w:rsidR="00B805B4" w:rsidRPr="00DF5792">
      <w:rPr>
        <w:rStyle w:val="PageNumber"/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4B83A" w14:textId="77777777" w:rsidR="007576F3" w:rsidRDefault="007576F3" w:rsidP="00B805B4">
      <w:r>
        <w:separator/>
      </w:r>
    </w:p>
  </w:footnote>
  <w:footnote w:type="continuationSeparator" w:id="0">
    <w:p w14:paraId="4BFA594F" w14:textId="77777777" w:rsidR="007576F3" w:rsidRDefault="007576F3" w:rsidP="00B80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85616" w14:textId="77777777" w:rsidR="00314D2A" w:rsidRDefault="00236ED5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The University of Texas System</w:t>
    </w:r>
  </w:p>
  <w:p w14:paraId="3D9B676E" w14:textId="77777777" w:rsidR="00314D2A" w:rsidRDefault="00236ED5">
    <w:pPr>
      <w:pStyle w:val="Header"/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u w:val="single"/>
      </w:rPr>
      <w:t>Rules and Regulations of the Board of Regents</w:t>
    </w:r>
    <w:r>
      <w:rPr>
        <w:rFonts w:ascii="Arial" w:hAnsi="Arial" w:cs="Arial"/>
        <w:b/>
        <w:bCs/>
        <w:u w:val="single"/>
      </w:rPr>
      <w:tab/>
      <w:t>Rule: 40601</w:t>
    </w:r>
  </w:p>
  <w:p w14:paraId="0DDBADD9" w14:textId="77777777" w:rsidR="00314D2A" w:rsidRDefault="00314D2A">
    <w:pPr>
      <w:pStyle w:val="Header"/>
      <w:rPr>
        <w:rFonts w:ascii="Arial" w:hAnsi="Arial" w:cs="Arial"/>
        <w:b/>
        <w:bCs/>
        <w:u w:val="single"/>
      </w:rPr>
    </w:pPr>
  </w:p>
  <w:p w14:paraId="3FA90ADD" w14:textId="77777777" w:rsidR="00314D2A" w:rsidRDefault="00314D2A">
    <w:pPr>
      <w:pStyle w:val="Header"/>
      <w:rPr>
        <w:rFonts w:ascii="Arial" w:hAnsi="Arial" w:cs="Arial"/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D0"/>
    <w:multiLevelType w:val="hybridMultilevel"/>
    <w:tmpl w:val="8C06649C"/>
    <w:lvl w:ilvl="0" w:tplc="5706DF2C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C236340"/>
    <w:multiLevelType w:val="hybridMultilevel"/>
    <w:tmpl w:val="85E2BCAE"/>
    <w:lvl w:ilvl="0" w:tplc="5706DF2C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27553B5"/>
    <w:multiLevelType w:val="hybridMultilevel"/>
    <w:tmpl w:val="1A3E034C"/>
    <w:lvl w:ilvl="0" w:tplc="D976326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7EF4CED"/>
    <w:multiLevelType w:val="hybridMultilevel"/>
    <w:tmpl w:val="E65C11BA"/>
    <w:lvl w:ilvl="0" w:tplc="80C68C0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Marlett" w:hAnsi="Marlett" w:hint="default"/>
      </w:rPr>
    </w:lvl>
  </w:abstractNum>
  <w:abstractNum w:abstractNumId="4">
    <w:nsid w:val="63D10DDD"/>
    <w:multiLevelType w:val="hybridMultilevel"/>
    <w:tmpl w:val="E634EDC2"/>
    <w:lvl w:ilvl="0" w:tplc="35F444B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3D4672E"/>
    <w:multiLevelType w:val="hybridMultilevel"/>
    <w:tmpl w:val="95682368"/>
    <w:lvl w:ilvl="0" w:tplc="31C2546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D5"/>
    <w:rsid w:val="00032A58"/>
    <w:rsid w:val="000E2742"/>
    <w:rsid w:val="000F116E"/>
    <w:rsid w:val="000F54DD"/>
    <w:rsid w:val="00147A14"/>
    <w:rsid w:val="00156BC9"/>
    <w:rsid w:val="001915A3"/>
    <w:rsid w:val="00192732"/>
    <w:rsid w:val="001A2AE5"/>
    <w:rsid w:val="001B3AF7"/>
    <w:rsid w:val="001F554D"/>
    <w:rsid w:val="00235A70"/>
    <w:rsid w:val="00236ED5"/>
    <w:rsid w:val="00241A3B"/>
    <w:rsid w:val="002433E9"/>
    <w:rsid w:val="002478AA"/>
    <w:rsid w:val="00267C6E"/>
    <w:rsid w:val="002B1EFD"/>
    <w:rsid w:val="002C2C42"/>
    <w:rsid w:val="00314D2A"/>
    <w:rsid w:val="00330520"/>
    <w:rsid w:val="00345892"/>
    <w:rsid w:val="003665AE"/>
    <w:rsid w:val="00395E94"/>
    <w:rsid w:val="003A7439"/>
    <w:rsid w:val="003C0902"/>
    <w:rsid w:val="003C1458"/>
    <w:rsid w:val="003E1001"/>
    <w:rsid w:val="003F661B"/>
    <w:rsid w:val="00443684"/>
    <w:rsid w:val="00451DCE"/>
    <w:rsid w:val="004B3F31"/>
    <w:rsid w:val="004B6725"/>
    <w:rsid w:val="004B6B5A"/>
    <w:rsid w:val="0051060F"/>
    <w:rsid w:val="00520E06"/>
    <w:rsid w:val="0055398B"/>
    <w:rsid w:val="00554DF9"/>
    <w:rsid w:val="0056074A"/>
    <w:rsid w:val="0059455C"/>
    <w:rsid w:val="005D053E"/>
    <w:rsid w:val="005F7772"/>
    <w:rsid w:val="00616254"/>
    <w:rsid w:val="006217B2"/>
    <w:rsid w:val="006665B3"/>
    <w:rsid w:val="00686E8C"/>
    <w:rsid w:val="006D7196"/>
    <w:rsid w:val="006F7E89"/>
    <w:rsid w:val="0071564E"/>
    <w:rsid w:val="00730E09"/>
    <w:rsid w:val="00742E30"/>
    <w:rsid w:val="00743681"/>
    <w:rsid w:val="007576F3"/>
    <w:rsid w:val="0076199F"/>
    <w:rsid w:val="00764712"/>
    <w:rsid w:val="0078301F"/>
    <w:rsid w:val="00793BF2"/>
    <w:rsid w:val="007E788F"/>
    <w:rsid w:val="007F7E7C"/>
    <w:rsid w:val="008254D6"/>
    <w:rsid w:val="00834CBE"/>
    <w:rsid w:val="00850195"/>
    <w:rsid w:val="008663A6"/>
    <w:rsid w:val="0086649D"/>
    <w:rsid w:val="008C5A40"/>
    <w:rsid w:val="008F3DEA"/>
    <w:rsid w:val="0090750B"/>
    <w:rsid w:val="00924581"/>
    <w:rsid w:val="00981DDB"/>
    <w:rsid w:val="0099533D"/>
    <w:rsid w:val="009B5B0F"/>
    <w:rsid w:val="009E54CC"/>
    <w:rsid w:val="00A13C5B"/>
    <w:rsid w:val="00A247E8"/>
    <w:rsid w:val="00A4264A"/>
    <w:rsid w:val="00A6003C"/>
    <w:rsid w:val="00A76700"/>
    <w:rsid w:val="00AA5DDA"/>
    <w:rsid w:val="00AD4222"/>
    <w:rsid w:val="00AF2E8E"/>
    <w:rsid w:val="00B00CCE"/>
    <w:rsid w:val="00B40AEB"/>
    <w:rsid w:val="00B51A6B"/>
    <w:rsid w:val="00B53F9C"/>
    <w:rsid w:val="00B66DDE"/>
    <w:rsid w:val="00B805B4"/>
    <w:rsid w:val="00B95B47"/>
    <w:rsid w:val="00BA628C"/>
    <w:rsid w:val="00BC7CDD"/>
    <w:rsid w:val="00C07250"/>
    <w:rsid w:val="00C24853"/>
    <w:rsid w:val="00CB72DB"/>
    <w:rsid w:val="00CD575C"/>
    <w:rsid w:val="00D12F14"/>
    <w:rsid w:val="00D167A6"/>
    <w:rsid w:val="00D44A71"/>
    <w:rsid w:val="00D47BBC"/>
    <w:rsid w:val="00D52FFC"/>
    <w:rsid w:val="00D923D7"/>
    <w:rsid w:val="00DB1AC1"/>
    <w:rsid w:val="00DC26AD"/>
    <w:rsid w:val="00E06D07"/>
    <w:rsid w:val="00E10039"/>
    <w:rsid w:val="00E12193"/>
    <w:rsid w:val="00E138EB"/>
    <w:rsid w:val="00E27284"/>
    <w:rsid w:val="00E2729D"/>
    <w:rsid w:val="00E3574B"/>
    <w:rsid w:val="00E61C1A"/>
    <w:rsid w:val="00E911AD"/>
    <w:rsid w:val="00EC432E"/>
    <w:rsid w:val="00ED6EB8"/>
    <w:rsid w:val="00F5113F"/>
    <w:rsid w:val="00F71F7E"/>
    <w:rsid w:val="00F742B6"/>
    <w:rsid w:val="00F940BE"/>
    <w:rsid w:val="00FA628D"/>
    <w:rsid w:val="00FD1E58"/>
    <w:rsid w:val="00FD4171"/>
    <w:rsid w:val="00FD56EB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1E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6ED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36E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36E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36ED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36ED5"/>
  </w:style>
  <w:style w:type="character" w:styleId="Hyperlink">
    <w:name w:val="Hyperlink"/>
    <w:rsid w:val="00236ED5"/>
    <w:rPr>
      <w:color w:val="0000FF"/>
      <w:u w:val="single"/>
    </w:rPr>
  </w:style>
  <w:style w:type="paragraph" w:customStyle="1" w:styleId="SubsectionHeading">
    <w:name w:val="Subsection  Heading"/>
    <w:basedOn w:val="Normal"/>
    <w:rsid w:val="00236ED5"/>
    <w:pPr>
      <w:ind w:left="1440"/>
      <w:outlineLvl w:val="2"/>
    </w:pPr>
    <w:rPr>
      <w:rFonts w:ascii="Arial" w:hAnsi="Arial"/>
      <w:szCs w:val="20"/>
    </w:rPr>
  </w:style>
  <w:style w:type="paragraph" w:customStyle="1" w:styleId="SectionText">
    <w:name w:val="Section Text"/>
    <w:basedOn w:val="Normal"/>
    <w:rsid w:val="00236ED5"/>
    <w:pPr>
      <w:ind w:left="1440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264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2E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6ED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36E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36E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36ED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36ED5"/>
  </w:style>
  <w:style w:type="character" w:styleId="Hyperlink">
    <w:name w:val="Hyperlink"/>
    <w:rsid w:val="00236ED5"/>
    <w:rPr>
      <w:color w:val="0000FF"/>
      <w:u w:val="single"/>
    </w:rPr>
  </w:style>
  <w:style w:type="paragraph" w:customStyle="1" w:styleId="SubsectionHeading">
    <w:name w:val="Subsection  Heading"/>
    <w:basedOn w:val="Normal"/>
    <w:rsid w:val="00236ED5"/>
    <w:pPr>
      <w:ind w:left="1440"/>
      <w:outlineLvl w:val="2"/>
    </w:pPr>
    <w:rPr>
      <w:rFonts w:ascii="Arial" w:hAnsi="Arial"/>
      <w:szCs w:val="20"/>
    </w:rPr>
  </w:style>
  <w:style w:type="paragraph" w:customStyle="1" w:styleId="SectionText">
    <w:name w:val="Section Text"/>
    <w:basedOn w:val="Normal"/>
    <w:rsid w:val="00236ED5"/>
    <w:pPr>
      <w:ind w:left="1440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264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2E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utsystem.edu/board-of-regents/rules/80307-naming-policy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bor@utsystem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tsystem.edu/sites/utsfiles/offices/board-of-regents/rules-regulations/relevant-documents/40601ListUTSystemCollegesSchools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tatutes.legis.state.tx.us/Docs/ED/htm/ED.65.htm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statutes.legis.state.tx.us/Docs/ED/htm/ED.6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a3be547-8cf1-486b-8a27-bb82939ee649">HAH47WDUFTJF-425-223</_dlc_DocId>
    <_dlc_DocIdUrl xmlns="2a3be547-8cf1-486b-8a27-bb82939ee649">
      <Url>https://department.utsystem.edu/bor/office/RegentsRules/_layouts/DocIdRedir.aspx?ID=HAH47WDUFTJF-425-223</Url>
      <Description>HAH47WDUFTJF-425-223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CC770C68C734289D785FAB70790DF" ma:contentTypeVersion="0" ma:contentTypeDescription="Create a new document." ma:contentTypeScope="" ma:versionID="61906d8e042cdd86d6b2f64b49541a49">
  <xsd:schema xmlns:xsd="http://www.w3.org/2001/XMLSchema" xmlns:xs="http://www.w3.org/2001/XMLSchema" xmlns:p="http://schemas.microsoft.com/office/2006/metadata/properties" xmlns:ns2="2a3be547-8cf1-486b-8a27-bb82939ee649" targetNamespace="http://schemas.microsoft.com/office/2006/metadata/properties" ma:root="true" ma:fieldsID="879e3c20f450bcbf876bb967e4e4856f" ns2:_="">
    <xsd:import namespace="2a3be547-8cf1-486b-8a27-bb82939ee6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be547-8cf1-486b-8a27-bb82939ee6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or 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6998-3FC9-4BB9-8BC5-D9D59E49B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8110A-EDE1-4D7A-B0A5-36E30A255B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0133C4-95BB-4E63-9A26-C9D7AFA38F0A}">
  <ds:schemaRefs>
    <ds:schemaRef ds:uri="http://schemas.microsoft.com/office/2006/metadata/properties"/>
    <ds:schemaRef ds:uri="http://schemas.microsoft.com/office/infopath/2007/PartnerControls"/>
    <ds:schemaRef ds:uri="2a3be547-8cf1-486b-8a27-bb82939ee649"/>
  </ds:schemaRefs>
</ds:datastoreItem>
</file>

<file path=customXml/itemProps4.xml><?xml version="1.0" encoding="utf-8"?>
<ds:datastoreItem xmlns:ds="http://schemas.openxmlformats.org/officeDocument/2006/customXml" ds:itemID="{1F961396-7011-4A45-B6A9-6AB8C3A4C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be547-8cf1-486b-8a27-bb82939ee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4EA4FD-69DC-4323-AC62-6DF3F5B0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Regents' Rule 40601 revisions</vt:lpstr>
    </vt:vector>
  </TitlesOfParts>
  <Company>UT System</Company>
  <LinksUpToDate>false</LinksUpToDate>
  <CharactersWithSpaces>4681</CharactersWithSpaces>
  <SharedDoc>false</SharedDoc>
  <HLinks>
    <vt:vector size="12" baseType="variant">
      <vt:variant>
        <vt:i4>2621460</vt:i4>
      </vt:variant>
      <vt:variant>
        <vt:i4>3</vt:i4>
      </vt:variant>
      <vt:variant>
        <vt:i4>0</vt:i4>
      </vt:variant>
      <vt:variant>
        <vt:i4>5</vt:i4>
      </vt:variant>
      <vt:variant>
        <vt:lpwstr>mailto:bor@utsystem.edu</vt:lpwstr>
      </vt:variant>
      <vt:variant>
        <vt:lpwstr/>
      </vt:variant>
      <vt:variant>
        <vt:i4>2621494</vt:i4>
      </vt:variant>
      <vt:variant>
        <vt:i4>0</vt:i4>
      </vt:variant>
      <vt:variant>
        <vt:i4>0</vt:i4>
      </vt:variant>
      <vt:variant>
        <vt:i4>5</vt:i4>
      </vt:variant>
      <vt:variant>
        <vt:lpwstr>http://www.statutes.legis.state.tx.us/Docs/ED/htm/ED.65.htm</vt:lpwstr>
      </vt:variant>
      <vt:variant>
        <vt:lpwstr>65.11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Regents' Rule 40601 revisions</dc:title>
  <dc:creator>gfaulk</dc:creator>
  <cp:lastModifiedBy>Faulkner, Gay</cp:lastModifiedBy>
  <cp:revision>13</cp:revision>
  <cp:lastPrinted>2016-01-21T14:52:00Z</cp:lastPrinted>
  <dcterms:created xsi:type="dcterms:W3CDTF">2016-02-09T19:08:00Z</dcterms:created>
  <dcterms:modified xsi:type="dcterms:W3CDTF">2016-09-02T15:20:00Z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82495325-bb82-42f7-9789-f0109dc56429</vt:lpwstr>
  </property>
  <property fmtid="{D5CDD505-2E9C-101B-9397-08002B2CF9AE}" pid="3" name="ContentTypeId">
    <vt:lpwstr>0x010100DC1CC770C68C734289D785FAB70790DF</vt:lpwstr>
  </property>
</Properties>
</file>